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1245" w14:textId="77777777" w:rsidR="00EF30A3" w:rsidRPr="00682EC4" w:rsidRDefault="0054092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bookmarkStart w:id="0" w:name="_GoBack"/>
      <w:bookmarkEnd w:id="0"/>
      <w:r w:rsidRPr="00682EC4">
        <w:rPr>
          <w:color w:val="auto"/>
          <w:sz w:val="48"/>
          <w:szCs w:val="48"/>
        </w:rPr>
        <w:t xml:space="preserve">State code </w:t>
      </w:r>
      <w:r w:rsidR="00970EA6" w:rsidRPr="00970EA6">
        <w:rPr>
          <w:color w:val="auto"/>
          <w:sz w:val="48"/>
          <w:szCs w:val="48"/>
        </w:rPr>
        <w:t>2</w:t>
      </w:r>
      <w:r w:rsidR="00E466B5">
        <w:rPr>
          <w:color w:val="auto"/>
          <w:sz w:val="48"/>
          <w:szCs w:val="48"/>
        </w:rPr>
        <w:t>5</w:t>
      </w:r>
      <w:r w:rsidR="00970EA6" w:rsidRPr="00970EA6">
        <w:rPr>
          <w:color w:val="auto"/>
          <w:sz w:val="48"/>
          <w:szCs w:val="48"/>
        </w:rPr>
        <w:t xml:space="preserve">: </w:t>
      </w:r>
      <w:r w:rsidR="00E466B5" w:rsidRPr="00E466B5">
        <w:rPr>
          <w:color w:val="auto"/>
          <w:sz w:val="48"/>
          <w:szCs w:val="48"/>
        </w:rPr>
        <w:t>Development in South East Queensland koala habitat areas</w:t>
      </w:r>
      <w:r w:rsidR="00E466B5" w:rsidRPr="00E466B5" w:rsidDel="00E466B5">
        <w:rPr>
          <w:color w:val="auto"/>
          <w:sz w:val="48"/>
          <w:szCs w:val="48"/>
        </w:rPr>
        <w:t xml:space="preserve"> </w:t>
      </w:r>
    </w:p>
    <w:p w14:paraId="2B4AB164" w14:textId="46EEA441" w:rsidR="00970EA6" w:rsidRPr="00852216" w:rsidRDefault="0053772C" w:rsidP="00970EA6">
      <w:pPr>
        <w:pStyle w:val="Heading2"/>
        <w:numPr>
          <w:ilvl w:val="0"/>
          <w:numId w:val="0"/>
        </w:numPr>
        <w:ind w:left="851" w:hanging="851"/>
        <w:rPr>
          <w:sz w:val="32"/>
          <w:szCs w:val="32"/>
        </w:rPr>
      </w:pPr>
      <w:r w:rsidRPr="0053772C">
        <w:rPr>
          <w:sz w:val="32"/>
          <w:szCs w:val="32"/>
        </w:rPr>
        <w:t>Table 25.2.1 All development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5010"/>
        <w:gridCol w:w="5010"/>
      </w:tblGrid>
      <w:tr w:rsidR="005F5D62" w:rsidRPr="00970EA6" w14:paraId="50C525FB" w14:textId="77777777" w:rsidTr="00970EA6">
        <w:trPr>
          <w:trHeight w:val="20"/>
          <w:tblHeader/>
        </w:trPr>
        <w:tc>
          <w:tcPr>
            <w:tcW w:w="1666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14:paraId="6B841860" w14:textId="77777777" w:rsidR="005F5D62" w:rsidRPr="00852216" w:rsidRDefault="005F5D62" w:rsidP="00620EFB">
            <w:pPr>
              <w:pStyle w:val="TableHeadingLeft-White"/>
            </w:pPr>
            <w:r w:rsidRPr="00852216">
              <w:t>Performance outcomes</w:t>
            </w:r>
          </w:p>
        </w:tc>
        <w:tc>
          <w:tcPr>
            <w:tcW w:w="1667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14:paraId="45A80CEA" w14:textId="77777777" w:rsidR="005F5D62" w:rsidRPr="00852216" w:rsidRDefault="005F5D62" w:rsidP="00620EFB">
            <w:pPr>
              <w:pStyle w:val="TableHeadingLeft-White"/>
            </w:pPr>
            <w:r w:rsidRPr="00852216">
              <w:t>Acceptable outcomes</w:t>
            </w:r>
          </w:p>
        </w:tc>
        <w:tc>
          <w:tcPr>
            <w:tcW w:w="1667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14:paraId="5B045887" w14:textId="77777777" w:rsidR="005F5D62" w:rsidRPr="00852216" w:rsidRDefault="00852216" w:rsidP="00620EFB">
            <w:pPr>
              <w:pStyle w:val="TableHeadingLeft-White"/>
            </w:pPr>
            <w:r>
              <w:t>Response</w:t>
            </w:r>
          </w:p>
        </w:tc>
      </w:tr>
      <w:tr w:rsidR="00970EA6" w:rsidRPr="00970EA6" w14:paraId="0FD115B2" w14:textId="77777777" w:rsidTr="00970EA6">
        <w:tc>
          <w:tcPr>
            <w:tcW w:w="5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3B3B3"/>
          </w:tcPr>
          <w:p w14:paraId="364F0073" w14:textId="77777777" w:rsidR="00970EA6" w:rsidRPr="00E466B5" w:rsidRDefault="00E466B5" w:rsidP="00620EFB">
            <w:pPr>
              <w:rPr>
                <w:i/>
                <w:highlight w:val="lightGray"/>
              </w:rPr>
            </w:pPr>
            <w:r w:rsidRPr="00E466B5">
              <w:t>Retaining koala habitat areas</w:t>
            </w:r>
          </w:p>
        </w:tc>
      </w:tr>
      <w:tr w:rsidR="00E466B5" w:rsidRPr="00970EA6" w14:paraId="40A27BBC" w14:textId="77777777" w:rsidTr="0053772C">
        <w:trPr>
          <w:trHeight w:val="2362"/>
        </w:trPr>
        <w:tc>
          <w:tcPr>
            <w:tcW w:w="1666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6339FFF0" w14:textId="77777777" w:rsidR="00E466B5" w:rsidRPr="00895445" w:rsidRDefault="00E466B5" w:rsidP="00620EFB">
            <w:r w:rsidRPr="00895445">
              <w:rPr>
                <w:b/>
                <w:bCs/>
              </w:rPr>
              <w:t>PO1</w:t>
            </w:r>
            <w:r w:rsidRPr="00E466B5">
              <w:t xml:space="preserve"> </w:t>
            </w:r>
            <w:r w:rsidRPr="00895445">
              <w:t>Development interfering with koala habitat (including interfering with koala habitat as a result of material change of use and interfering with koala habitat as a result of reconfiguring a lot) does not occur unless the application demonstrates the interfering with koala habitat has:</w:t>
            </w:r>
          </w:p>
          <w:p w14:paraId="431C95D2" w14:textId="77777777" w:rsidR="00E466B5" w:rsidRPr="00895445" w:rsidRDefault="00E466B5" w:rsidP="00620EFB">
            <w:pPr>
              <w:pStyle w:val="ListParagraph"/>
              <w:numPr>
                <w:ilvl w:val="0"/>
                <w:numId w:val="44"/>
              </w:numPr>
            </w:pPr>
            <w:r w:rsidRPr="00895445">
              <w:t>been reasonably avoided; or</w:t>
            </w:r>
          </w:p>
          <w:p w14:paraId="3AAC67E4" w14:textId="77777777" w:rsidR="00E466B5" w:rsidRPr="00895445" w:rsidRDefault="00E466B5" w:rsidP="00620EFB">
            <w:pPr>
              <w:pStyle w:val="ListParagraph"/>
              <w:numPr>
                <w:ilvl w:val="0"/>
                <w:numId w:val="44"/>
              </w:numPr>
            </w:pPr>
            <w:r w:rsidRPr="00895445">
              <w:t xml:space="preserve">been reasonably minimised where it cannot be reasonably avoided; and </w:t>
            </w:r>
          </w:p>
          <w:p w14:paraId="25974330" w14:textId="1953A50B" w:rsidR="00E466B5" w:rsidRPr="00E466B5" w:rsidRDefault="00E466B5" w:rsidP="0053772C">
            <w:pPr>
              <w:pStyle w:val="ListParagraph"/>
              <w:numPr>
                <w:ilvl w:val="0"/>
                <w:numId w:val="44"/>
              </w:numPr>
            </w:pPr>
            <w:r w:rsidRPr="00895445">
              <w:t>mitigated the impacts of the interfering with koala habitat values.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36F944D5" w14:textId="77777777" w:rsidR="00E466B5" w:rsidRPr="00E466B5" w:rsidRDefault="00E466B5" w:rsidP="00620EFB">
            <w:r w:rsidRPr="00E466B5">
              <w:t>No acceptable outcome is prescribed.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13D2794C" w14:textId="77777777" w:rsidR="00E466B5" w:rsidRPr="00620EFB" w:rsidRDefault="00E466B5" w:rsidP="00620EFB">
            <w:pPr>
              <w:rPr>
                <w:b/>
                <w:bCs/>
                <w:highlight w:val="lightGray"/>
              </w:rPr>
            </w:pPr>
            <w:r w:rsidRPr="00620EFB">
              <w:rPr>
                <w:b/>
                <w:bCs/>
                <w:highlight w:val="lightGray"/>
              </w:rPr>
              <w:t>Complies with PO# / AO#</w:t>
            </w:r>
          </w:p>
          <w:p w14:paraId="0C840AE4" w14:textId="77777777" w:rsidR="00E466B5" w:rsidRPr="00620EFB" w:rsidRDefault="00E466B5" w:rsidP="00620EFB">
            <w:pPr>
              <w:rPr>
                <w:highlight w:val="lightGray"/>
              </w:rPr>
            </w:pPr>
            <w:r w:rsidRPr="00620EFB">
              <w:rPr>
                <w:highlight w:val="lightGray"/>
              </w:rPr>
              <w:t>Use this column to indicate whether compliance is achieved with the relevant PO or AO (or if they do not apply), and explain why</w:t>
            </w:r>
          </w:p>
        </w:tc>
      </w:tr>
      <w:tr w:rsidR="00E466B5" w:rsidRPr="00970EA6" w14:paraId="078FA4CA" w14:textId="77777777" w:rsidTr="00620EFB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</w:tcPr>
          <w:p w14:paraId="3471A9E6" w14:textId="77777777" w:rsidR="00E466B5" w:rsidRPr="00E466B5" w:rsidRDefault="00E466B5" w:rsidP="00620EFB">
            <w:r w:rsidRPr="00E466B5">
              <w:t>Koala sensitive design and connectivity</w:t>
            </w:r>
          </w:p>
        </w:tc>
      </w:tr>
      <w:tr w:rsidR="00E466B5" w:rsidRPr="00970EA6" w14:paraId="0F209180" w14:textId="77777777" w:rsidTr="00F8419A">
        <w:trPr>
          <w:trHeight w:val="710"/>
        </w:trPr>
        <w:tc>
          <w:tcPr>
            <w:tcW w:w="1666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2CB190C2" w14:textId="77777777" w:rsidR="00E466B5" w:rsidRPr="00895445" w:rsidRDefault="00E466B5" w:rsidP="00620EFB">
            <w:r w:rsidRPr="00895445">
              <w:rPr>
                <w:b/>
                <w:bCs/>
              </w:rPr>
              <w:t>PO2</w:t>
            </w:r>
            <w:r w:rsidRPr="00E466B5">
              <w:t xml:space="preserve"> </w:t>
            </w:r>
            <w:r w:rsidRPr="00895445">
              <w:t xml:space="preserve">The design and siting of development avoids fragmenting koala habitat areas within the site. </w:t>
            </w:r>
          </w:p>
          <w:p w14:paraId="330B1EDF" w14:textId="77777777" w:rsidR="00E466B5" w:rsidRPr="00E466B5" w:rsidRDefault="00E466B5" w:rsidP="00620EFB"/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4CAC13EC" w14:textId="77777777" w:rsidR="00E466B5" w:rsidRPr="00E466B5" w:rsidRDefault="00E466B5" w:rsidP="00620EFB">
            <w:r w:rsidRPr="00E466B5">
              <w:t>No acceptable outcome is prescribed.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00852672" w14:textId="77777777" w:rsidR="00E466B5" w:rsidRPr="00E466B5" w:rsidRDefault="00E466B5" w:rsidP="00620EFB"/>
        </w:tc>
      </w:tr>
      <w:tr w:rsidR="00E466B5" w:rsidRPr="00970EA6" w14:paraId="4337FAC8" w14:textId="77777777" w:rsidTr="0053772C">
        <w:trPr>
          <w:trHeight w:val="937"/>
        </w:trPr>
        <w:tc>
          <w:tcPr>
            <w:tcW w:w="166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7A83CF" w14:textId="77777777" w:rsidR="00E466B5" w:rsidRPr="00895445" w:rsidRDefault="00E466B5" w:rsidP="00620EFB">
            <w:r w:rsidRPr="00895445">
              <w:rPr>
                <w:b/>
                <w:bCs/>
              </w:rPr>
              <w:t>PO3</w:t>
            </w:r>
            <w:r w:rsidRPr="00895445">
              <w:t xml:space="preserve"> The design and siting of development does not result in impediments that restrict the movement of koalas by providing for safe koala</w:t>
            </w:r>
            <w:r w:rsidRPr="00895445" w:rsidDel="007146B9">
              <w:t xml:space="preserve"> </w:t>
            </w:r>
            <w:r w:rsidRPr="00895445">
              <w:t>movement between highly connected patches of retained koala habitat area.</w:t>
            </w:r>
          </w:p>
          <w:p w14:paraId="4A1F9D43" w14:textId="77777777" w:rsidR="00E466B5" w:rsidRPr="004D322A" w:rsidRDefault="00E466B5" w:rsidP="00620EFB"/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E0FBB7" w14:textId="77777777" w:rsidR="00E466B5" w:rsidRPr="004D322A" w:rsidRDefault="00E466B5" w:rsidP="00620EFB">
            <w:r w:rsidRPr="004D322A">
              <w:t>No acceptable outcome is prescribed.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25764C" w14:textId="77777777" w:rsidR="00E466B5" w:rsidRPr="00970EA6" w:rsidRDefault="00E466B5" w:rsidP="00620EFB"/>
        </w:tc>
      </w:tr>
      <w:tr w:rsidR="00620EFB" w:rsidRPr="00970EA6" w14:paraId="2DCB8897" w14:textId="77777777" w:rsidTr="00620EFB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</w:tcPr>
          <w:p w14:paraId="4EF1D029" w14:textId="32B93B03" w:rsidR="00620EFB" w:rsidRPr="00970EA6" w:rsidRDefault="00620EFB" w:rsidP="00620EFB">
            <w:r w:rsidRPr="00620EFB">
              <w:t>Koala safety from construction activities</w:t>
            </w:r>
          </w:p>
        </w:tc>
      </w:tr>
      <w:tr w:rsidR="00620EFB" w:rsidRPr="00970EA6" w14:paraId="624A5A80" w14:textId="77777777" w:rsidTr="00970EA6">
        <w:trPr>
          <w:trHeight w:val="70"/>
        </w:trPr>
        <w:tc>
          <w:tcPr>
            <w:tcW w:w="166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EF5DCC" w14:textId="71EDE15C" w:rsidR="00620EFB" w:rsidRPr="00895445" w:rsidRDefault="00620EFB" w:rsidP="00620EFB">
            <w:pPr>
              <w:rPr>
                <w:b/>
                <w:bCs/>
              </w:rPr>
            </w:pPr>
            <w:r w:rsidRPr="004D322A">
              <w:rPr>
                <w:b/>
              </w:rPr>
              <w:t xml:space="preserve">PO4 </w:t>
            </w:r>
            <w:r w:rsidRPr="004D322A">
              <w:t xml:space="preserve">The construction of the development does not increase the risk of injury or death of </w:t>
            </w:r>
            <w:r w:rsidRPr="00B60A32">
              <w:t>koalas</w:t>
            </w:r>
            <w:r w:rsidRPr="004D322A">
              <w:t xml:space="preserve">. 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EB7098" w14:textId="77777777" w:rsidR="00620EFB" w:rsidRPr="004D322A" w:rsidRDefault="00620EFB" w:rsidP="00620EFB">
            <w:pPr>
              <w:rPr>
                <w:sz w:val="20"/>
                <w:szCs w:val="20"/>
              </w:rPr>
            </w:pPr>
            <w:r w:rsidRPr="004D322A">
              <w:rPr>
                <w:b/>
              </w:rPr>
              <w:t>AO4.1</w:t>
            </w:r>
            <w:r w:rsidRPr="004D322A">
              <w:t xml:space="preserve"> A koala management plan is provided that includes: </w:t>
            </w:r>
          </w:p>
          <w:p w14:paraId="5C4B5FE4" w14:textId="77777777" w:rsidR="00620EFB" w:rsidRPr="004D322A" w:rsidRDefault="00620EFB" w:rsidP="00620EFB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4D322A">
              <w:t xml:space="preserve">activities that may cause injury or death of </w:t>
            </w:r>
            <w:r w:rsidRPr="002F1580">
              <w:rPr>
                <w:bCs/>
              </w:rPr>
              <w:t>koalas</w:t>
            </w:r>
            <w:r w:rsidRPr="004D322A">
              <w:t xml:space="preserve"> from construction activities; and</w:t>
            </w:r>
          </w:p>
          <w:p w14:paraId="52AAA484" w14:textId="77777777" w:rsidR="00620EFB" w:rsidRPr="004D322A" w:rsidRDefault="00620EFB" w:rsidP="00620EFB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4D322A">
              <w:t xml:space="preserve">acceptable measures to avoid and mitigate injury or death of </w:t>
            </w:r>
            <w:r w:rsidRPr="002F1580">
              <w:rPr>
                <w:bCs/>
              </w:rPr>
              <w:t>koalas</w:t>
            </w:r>
            <w:r w:rsidRPr="004D322A">
              <w:t xml:space="preserve"> from construction activities</w:t>
            </w:r>
          </w:p>
          <w:p w14:paraId="77762B00" w14:textId="77777777" w:rsidR="00620EFB" w:rsidRPr="002F1580" w:rsidRDefault="00620EFB" w:rsidP="00620EFB">
            <w:pPr>
              <w:pStyle w:val="Default"/>
              <w:rPr>
                <w:color w:val="4D4D4F"/>
                <w:sz w:val="20"/>
                <w:szCs w:val="20"/>
              </w:rPr>
            </w:pPr>
          </w:p>
          <w:p w14:paraId="0B5C910B" w14:textId="77777777" w:rsidR="00620EFB" w:rsidRPr="0053772C" w:rsidRDefault="00620EFB" w:rsidP="00620EFB">
            <w:pPr>
              <w:pStyle w:val="Default"/>
              <w:rPr>
                <w:sz w:val="14"/>
                <w:szCs w:val="14"/>
              </w:rPr>
            </w:pPr>
            <w:r w:rsidRPr="0053772C">
              <w:rPr>
                <w:color w:val="4D4D4F"/>
                <w:sz w:val="14"/>
                <w:szCs w:val="14"/>
              </w:rPr>
              <w:t>Note: To demonstrate compliance with this acceptable outcome, a koala management plan must be prepared by a suitably qualified and experienced person.</w:t>
            </w:r>
          </w:p>
          <w:p w14:paraId="79351827" w14:textId="77777777" w:rsidR="00620EFB" w:rsidRPr="002F1580" w:rsidRDefault="00620EFB" w:rsidP="00620EFB"/>
          <w:p w14:paraId="04EC831D" w14:textId="77777777" w:rsidR="00620EFB" w:rsidRPr="004D322A" w:rsidRDefault="00620EFB" w:rsidP="00620EFB">
            <w:r w:rsidRPr="004D322A">
              <w:lastRenderedPageBreak/>
              <w:t>AND</w:t>
            </w:r>
          </w:p>
          <w:p w14:paraId="006E953A" w14:textId="77777777" w:rsidR="00620EFB" w:rsidRPr="004D322A" w:rsidRDefault="00620EFB" w:rsidP="00620EFB"/>
          <w:p w14:paraId="3CEE249D" w14:textId="2D5F938F" w:rsidR="00620EFB" w:rsidRPr="004D322A" w:rsidRDefault="00620EFB" w:rsidP="00620EFB">
            <w:r w:rsidRPr="004D322A">
              <w:rPr>
                <w:b/>
                <w:sz w:val="20"/>
                <w:szCs w:val="20"/>
              </w:rPr>
              <w:t>AO4.2</w:t>
            </w:r>
            <w:r w:rsidRPr="004D322A">
              <w:rPr>
                <w:sz w:val="20"/>
                <w:szCs w:val="20"/>
              </w:rPr>
              <w:t xml:space="preserve"> </w:t>
            </w:r>
            <w:r w:rsidRPr="00620EFB">
              <w:rPr>
                <w:bCs/>
              </w:rPr>
              <w:t>Interfering with koala habitat complies</w:t>
            </w:r>
            <w:r w:rsidRPr="004D322A">
              <w:t xml:space="preserve"> with the sequential clearing and koala spotter requirements under section 10 and 11 of the Nature Conservation (Koala) Conservation Plan 2017.</w:t>
            </w:r>
            <w:r w:rsidRPr="004D3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FF7C25" w14:textId="77777777" w:rsidR="00620EFB" w:rsidRPr="00970EA6" w:rsidRDefault="00620EFB" w:rsidP="00620EFB"/>
        </w:tc>
      </w:tr>
      <w:tr w:rsidR="00895445" w:rsidRPr="00970EA6" w14:paraId="7306A8D6" w14:textId="77777777" w:rsidTr="00620EFB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</w:tcPr>
          <w:p w14:paraId="559C94D6" w14:textId="77777777" w:rsidR="00895445" w:rsidRPr="00895445" w:rsidRDefault="00895445" w:rsidP="00620EFB">
            <w:r w:rsidRPr="00895445">
              <w:t>Matters of State Environmental Significance</w:t>
            </w:r>
          </w:p>
        </w:tc>
      </w:tr>
      <w:tr w:rsidR="00895445" w:rsidRPr="00970EA6" w14:paraId="07D99393" w14:textId="77777777" w:rsidTr="00970EA6">
        <w:trPr>
          <w:trHeight w:val="70"/>
        </w:trPr>
        <w:tc>
          <w:tcPr>
            <w:tcW w:w="166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880470" w14:textId="77777777" w:rsidR="00895445" w:rsidRPr="00895445" w:rsidRDefault="00895445" w:rsidP="00620EFB">
            <w:r w:rsidRPr="00895445">
              <w:rPr>
                <w:b/>
                <w:bCs/>
              </w:rPr>
              <w:t xml:space="preserve">PO5 </w:t>
            </w:r>
            <w:r w:rsidRPr="00895445">
              <w:t>Development:</w:t>
            </w:r>
          </w:p>
          <w:p w14:paraId="3A1F2FB4" w14:textId="77777777" w:rsidR="00895445" w:rsidRPr="00620EFB" w:rsidRDefault="00895445" w:rsidP="00620EFB">
            <w:pPr>
              <w:pStyle w:val="ListParagraph"/>
              <w:numPr>
                <w:ilvl w:val="0"/>
                <w:numId w:val="46"/>
              </w:numPr>
            </w:pPr>
            <w:r w:rsidRPr="00620EFB">
              <w:t>avoids impacts on matters of state environmental significance; or</w:t>
            </w:r>
          </w:p>
          <w:p w14:paraId="5975DF43" w14:textId="77777777" w:rsidR="00895445" w:rsidRPr="00620EFB" w:rsidRDefault="00895445" w:rsidP="00620EFB">
            <w:pPr>
              <w:pStyle w:val="ListParagraph"/>
              <w:numPr>
                <w:ilvl w:val="0"/>
                <w:numId w:val="46"/>
              </w:numPr>
            </w:pPr>
            <w:r w:rsidRPr="00620EFB">
              <w:t>minimises and mitigates impacts on matters of state environmental significance after demonstrating avoidance is not reasonably possible; and</w:t>
            </w:r>
          </w:p>
          <w:p w14:paraId="1A02E323" w14:textId="77777777" w:rsidR="00895445" w:rsidRPr="00620EFB" w:rsidRDefault="00895445" w:rsidP="00620EFB">
            <w:pPr>
              <w:pStyle w:val="ListParagraph"/>
              <w:numPr>
                <w:ilvl w:val="0"/>
                <w:numId w:val="46"/>
              </w:numPr>
            </w:pPr>
            <w:r w:rsidRPr="00620EFB">
              <w:t>provides an offset if, after demonstrating all reasonable avoidance, minimisation and mitigation measures are undertaken, the development results in an acceptable significant residual impact on a matter of state environmental significance that is a prescribed environmental matter.</w:t>
            </w:r>
          </w:p>
          <w:p w14:paraId="7BD0685D" w14:textId="77777777" w:rsidR="00895445" w:rsidRPr="00895445" w:rsidRDefault="00895445" w:rsidP="00620EFB"/>
          <w:p w14:paraId="0540AFE6" w14:textId="77777777" w:rsidR="00895445" w:rsidRPr="0053772C" w:rsidRDefault="00895445" w:rsidP="00620EFB">
            <w:pPr>
              <w:rPr>
                <w:sz w:val="14"/>
                <w:szCs w:val="14"/>
              </w:rPr>
            </w:pPr>
            <w:r w:rsidRPr="0053772C">
              <w:rPr>
                <w:sz w:val="14"/>
                <w:szCs w:val="14"/>
              </w:rPr>
              <w:t>Note: Guidance for determining if development will have a significant residual impact on koala habitat areas is provided in Chapter 2A of the Queensland Environmental Offsets Policy.</w:t>
            </w:r>
          </w:p>
          <w:p w14:paraId="1DA8C4A0" w14:textId="77777777" w:rsidR="00895445" w:rsidRPr="0053772C" w:rsidRDefault="00895445" w:rsidP="00620EFB">
            <w:pPr>
              <w:rPr>
                <w:rStyle w:val="SubtleEmphasis"/>
                <w:b/>
                <w:bCs/>
                <w:sz w:val="14"/>
                <w:szCs w:val="14"/>
              </w:rPr>
            </w:pPr>
            <w:r w:rsidRPr="0053772C">
              <w:rPr>
                <w:sz w:val="14"/>
                <w:szCs w:val="14"/>
              </w:rPr>
              <w:t>Guidance for determining if development will have a significant residual impact on all other matters of state environmental significance is provided in the Significant Residual Impact Guideline, Department of State Development, Infrastructure and Planning, 2014.</w:t>
            </w:r>
            <w:r w:rsidRPr="0053772C">
              <w:rPr>
                <w:rStyle w:val="SubtleEmphasis"/>
                <w:b/>
                <w:bCs/>
                <w:sz w:val="14"/>
                <w:szCs w:val="14"/>
              </w:rPr>
              <w:t xml:space="preserve"> </w:t>
            </w:r>
          </w:p>
          <w:p w14:paraId="6E8BFF32" w14:textId="77777777" w:rsidR="00895445" w:rsidRPr="00895445" w:rsidRDefault="00895445" w:rsidP="00620EFB"/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CA0F89" w14:textId="77777777" w:rsidR="00895445" w:rsidRPr="00895445" w:rsidRDefault="00895445" w:rsidP="00620EFB">
            <w:r w:rsidRPr="00895445">
              <w:t>No acceptable outcome is prescribed.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C2C3AC" w14:textId="77777777" w:rsidR="00895445" w:rsidRPr="00970EA6" w:rsidRDefault="00895445" w:rsidP="00620EFB"/>
        </w:tc>
      </w:tr>
      <w:tr w:rsidR="00895445" w:rsidRPr="00970EA6" w14:paraId="662EC4A8" w14:textId="77777777" w:rsidTr="00895445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</w:tcPr>
          <w:p w14:paraId="78336175" w14:textId="275427AB" w:rsidR="00895445" w:rsidRPr="00895445" w:rsidRDefault="00895445" w:rsidP="00620EFB">
            <w:r w:rsidRPr="00895445">
              <w:t>Category C and R vegetation</w:t>
            </w:r>
          </w:p>
        </w:tc>
      </w:tr>
      <w:tr w:rsidR="00895445" w:rsidRPr="00970EA6" w14:paraId="04B11996" w14:textId="77777777" w:rsidTr="00970EA6">
        <w:trPr>
          <w:trHeight w:val="70"/>
        </w:trPr>
        <w:tc>
          <w:tcPr>
            <w:tcW w:w="166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04F8AB" w14:textId="77777777" w:rsidR="00895445" w:rsidRPr="00895445" w:rsidRDefault="00895445" w:rsidP="00620EFB">
            <w:r w:rsidRPr="00895445">
              <w:rPr>
                <w:b/>
              </w:rPr>
              <w:t xml:space="preserve">PO6 </w:t>
            </w:r>
            <w:r w:rsidRPr="00895445">
              <w:t>Development:</w:t>
            </w:r>
          </w:p>
          <w:p w14:paraId="3FC47BA2" w14:textId="77777777" w:rsidR="00895445" w:rsidRPr="00895445" w:rsidRDefault="00895445" w:rsidP="00620EFB">
            <w:pPr>
              <w:pStyle w:val="ListParagraph"/>
              <w:numPr>
                <w:ilvl w:val="0"/>
                <w:numId w:val="47"/>
              </w:numPr>
            </w:pPr>
            <w:r w:rsidRPr="00895445">
              <w:t xml:space="preserve">avoids impacts on category C areas of vegetation and category R areas of vegetation; or </w:t>
            </w:r>
          </w:p>
          <w:p w14:paraId="7B7084A9" w14:textId="6FC7C293" w:rsidR="00895445" w:rsidRPr="00620EFB" w:rsidRDefault="00895445" w:rsidP="00620EFB">
            <w:pPr>
              <w:pStyle w:val="BodyText1"/>
              <w:numPr>
                <w:ilvl w:val="0"/>
                <w:numId w:val="47"/>
              </w:numPr>
              <w:rPr>
                <w:b w:val="0"/>
                <w:bCs w:val="0"/>
              </w:rPr>
            </w:pPr>
            <w:r w:rsidRPr="00620EFB">
              <w:rPr>
                <w:b w:val="0"/>
                <w:bCs w:val="0"/>
              </w:rPr>
              <w:t>minimises and mitigates impacts on category C areas of vegetation and category R areas of vegetation after demonstrating avoidance is not reasonably possible.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9E4893" w14:textId="25F8E90F" w:rsidR="00895445" w:rsidRPr="00620EFB" w:rsidRDefault="00895445" w:rsidP="00620EFB">
            <w:pPr>
              <w:pStyle w:val="BodyText1"/>
              <w:rPr>
                <w:b w:val="0"/>
                <w:bCs w:val="0"/>
              </w:rPr>
            </w:pPr>
            <w:r w:rsidRPr="00620EFB">
              <w:rPr>
                <w:b w:val="0"/>
                <w:bCs w:val="0"/>
              </w:rPr>
              <w:t>No acceptable outcome is prescribed.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152E893" w14:textId="77777777" w:rsidR="00895445" w:rsidRPr="00970EA6" w:rsidRDefault="00895445" w:rsidP="00620EFB"/>
        </w:tc>
      </w:tr>
    </w:tbl>
    <w:p w14:paraId="38965719" w14:textId="77777777" w:rsidR="008F3CA4" w:rsidRPr="00644DFE" w:rsidRDefault="008F3CA4" w:rsidP="00620EFB"/>
    <w:p w14:paraId="7A981B31" w14:textId="77777777" w:rsidR="00E213F3" w:rsidRPr="00644DFE" w:rsidRDefault="00E213F3" w:rsidP="00620EFB"/>
    <w:sectPr w:rsidR="00E213F3" w:rsidRPr="00644DFE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3609" w14:textId="77777777" w:rsidR="00086904" w:rsidRDefault="00086904" w:rsidP="00620EFB">
      <w:r>
        <w:separator/>
      </w:r>
    </w:p>
    <w:p w14:paraId="15A9A1E8" w14:textId="77777777" w:rsidR="00086904" w:rsidRDefault="00086904" w:rsidP="00620EFB"/>
    <w:p w14:paraId="27B50252" w14:textId="77777777" w:rsidR="00086904" w:rsidRDefault="00086904" w:rsidP="00620EFB"/>
    <w:p w14:paraId="6626D0BD" w14:textId="77777777" w:rsidR="00086904" w:rsidRDefault="00086904" w:rsidP="00620EFB"/>
    <w:p w14:paraId="7A22D167" w14:textId="77777777" w:rsidR="00086904" w:rsidRDefault="00086904" w:rsidP="00620EFB"/>
    <w:p w14:paraId="24C84818" w14:textId="77777777" w:rsidR="00086904" w:rsidRDefault="00086904" w:rsidP="00620EFB"/>
    <w:p w14:paraId="328274F2" w14:textId="77777777" w:rsidR="00086904" w:rsidRDefault="00086904" w:rsidP="00620EFB"/>
    <w:p w14:paraId="51CD328B" w14:textId="77777777" w:rsidR="00086904" w:rsidRDefault="00086904" w:rsidP="00620EFB"/>
    <w:p w14:paraId="4818D50A" w14:textId="77777777" w:rsidR="00086904" w:rsidRDefault="00086904" w:rsidP="00620EFB"/>
    <w:p w14:paraId="7BB1B29A" w14:textId="77777777" w:rsidR="00086904" w:rsidRDefault="00086904" w:rsidP="00620EFB"/>
    <w:p w14:paraId="6B1DB335" w14:textId="77777777" w:rsidR="00086904" w:rsidRDefault="00086904" w:rsidP="00620EFB"/>
    <w:p w14:paraId="6D70DC6E" w14:textId="77777777" w:rsidR="00086904" w:rsidRDefault="00086904" w:rsidP="00620EFB"/>
    <w:p w14:paraId="1DC5629F" w14:textId="77777777" w:rsidR="00086904" w:rsidRDefault="00086904" w:rsidP="00620EFB"/>
    <w:p w14:paraId="38652E93" w14:textId="77777777" w:rsidR="00086904" w:rsidRDefault="00086904" w:rsidP="00620EFB"/>
    <w:p w14:paraId="1CB89BD1" w14:textId="77777777" w:rsidR="00086904" w:rsidRDefault="00086904" w:rsidP="00620EFB"/>
    <w:p w14:paraId="713E4F4E" w14:textId="77777777" w:rsidR="00086904" w:rsidRDefault="00086904" w:rsidP="00620EFB"/>
    <w:p w14:paraId="7E754DE1" w14:textId="77777777" w:rsidR="00086904" w:rsidRDefault="00086904" w:rsidP="00620EFB"/>
    <w:p w14:paraId="7539BC54" w14:textId="77777777" w:rsidR="00086904" w:rsidRDefault="00086904" w:rsidP="00620EFB"/>
    <w:p w14:paraId="42FACBA4" w14:textId="77777777" w:rsidR="00086904" w:rsidRDefault="00086904" w:rsidP="00620EFB"/>
    <w:p w14:paraId="2A63266D" w14:textId="77777777" w:rsidR="00086904" w:rsidRDefault="00086904" w:rsidP="00620EFB"/>
    <w:p w14:paraId="38C5E0E4" w14:textId="77777777" w:rsidR="00086904" w:rsidRDefault="00086904" w:rsidP="00620EFB"/>
    <w:p w14:paraId="1A5154A3" w14:textId="77777777" w:rsidR="00086904" w:rsidRDefault="00086904" w:rsidP="00620EFB"/>
    <w:p w14:paraId="3D28A178" w14:textId="77777777" w:rsidR="00086904" w:rsidRDefault="00086904" w:rsidP="00620EFB"/>
  </w:endnote>
  <w:endnote w:type="continuationSeparator" w:id="0">
    <w:p w14:paraId="2B8FBF8D" w14:textId="77777777" w:rsidR="00086904" w:rsidRDefault="00086904" w:rsidP="00620EFB">
      <w:r>
        <w:continuationSeparator/>
      </w:r>
    </w:p>
    <w:p w14:paraId="44B44257" w14:textId="77777777" w:rsidR="00086904" w:rsidRDefault="00086904" w:rsidP="00620EFB"/>
    <w:p w14:paraId="5261CD56" w14:textId="77777777" w:rsidR="00086904" w:rsidRDefault="00086904" w:rsidP="00620EFB"/>
    <w:p w14:paraId="0D0F2BE5" w14:textId="77777777" w:rsidR="00086904" w:rsidRDefault="00086904" w:rsidP="00620EFB"/>
    <w:p w14:paraId="1A13A6E4" w14:textId="77777777" w:rsidR="00086904" w:rsidRDefault="00086904" w:rsidP="00620EFB"/>
    <w:p w14:paraId="7EF6433A" w14:textId="77777777" w:rsidR="00086904" w:rsidRDefault="00086904" w:rsidP="00620EFB"/>
    <w:p w14:paraId="487E166F" w14:textId="77777777" w:rsidR="00086904" w:rsidRDefault="00086904" w:rsidP="00620EFB"/>
    <w:p w14:paraId="282F7EA9" w14:textId="77777777" w:rsidR="00086904" w:rsidRDefault="00086904" w:rsidP="00620EFB"/>
    <w:p w14:paraId="411AE72C" w14:textId="77777777" w:rsidR="00086904" w:rsidRDefault="00086904" w:rsidP="00620EFB"/>
    <w:p w14:paraId="40234B4A" w14:textId="77777777" w:rsidR="00086904" w:rsidRDefault="00086904" w:rsidP="00620EFB"/>
    <w:p w14:paraId="250C3A97" w14:textId="77777777" w:rsidR="00086904" w:rsidRDefault="00086904" w:rsidP="00620EFB"/>
    <w:p w14:paraId="61306B20" w14:textId="77777777" w:rsidR="00086904" w:rsidRDefault="00086904" w:rsidP="00620EFB"/>
    <w:p w14:paraId="198A9447" w14:textId="77777777" w:rsidR="00086904" w:rsidRDefault="00086904" w:rsidP="00620EFB"/>
    <w:p w14:paraId="74671F9D" w14:textId="77777777" w:rsidR="00086904" w:rsidRDefault="00086904" w:rsidP="00620EFB"/>
    <w:p w14:paraId="3334B03D" w14:textId="77777777" w:rsidR="00086904" w:rsidRDefault="00086904" w:rsidP="00620EFB"/>
    <w:p w14:paraId="0759E4B6" w14:textId="77777777" w:rsidR="00086904" w:rsidRDefault="00086904" w:rsidP="00620EFB"/>
    <w:p w14:paraId="1EA7D7B6" w14:textId="77777777" w:rsidR="00086904" w:rsidRDefault="00086904" w:rsidP="00620EFB"/>
    <w:p w14:paraId="280B206F" w14:textId="77777777" w:rsidR="00086904" w:rsidRDefault="00086904" w:rsidP="00620EFB"/>
    <w:p w14:paraId="4DE80875" w14:textId="77777777" w:rsidR="00086904" w:rsidRDefault="00086904" w:rsidP="00620EFB"/>
    <w:p w14:paraId="59994AF1" w14:textId="77777777" w:rsidR="00086904" w:rsidRDefault="00086904" w:rsidP="00620EFB"/>
    <w:p w14:paraId="68DCE29B" w14:textId="77777777" w:rsidR="00086904" w:rsidRDefault="00086904" w:rsidP="00620EFB"/>
    <w:p w14:paraId="7CEE3317" w14:textId="77777777" w:rsidR="00086904" w:rsidRDefault="00086904" w:rsidP="00620EFB"/>
    <w:p w14:paraId="592AF0F1" w14:textId="77777777" w:rsidR="00086904" w:rsidRDefault="00086904" w:rsidP="00620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ok">
    <w:altName w:val="Malgun Gothic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F72A" w14:textId="77777777" w:rsidR="004F2507" w:rsidRDefault="004F2507" w:rsidP="00620EF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2E87E" w14:textId="77777777" w:rsidR="004F2507" w:rsidRDefault="004F2507" w:rsidP="00620EFB">
    <w:pPr>
      <w:pStyle w:val="Footer"/>
    </w:pPr>
  </w:p>
  <w:p w14:paraId="4A2DE245" w14:textId="77777777" w:rsidR="004F2507" w:rsidRDefault="004F2507" w:rsidP="00620EFB"/>
  <w:p w14:paraId="5D4E4941" w14:textId="77777777" w:rsidR="004F2507" w:rsidRDefault="004F2507" w:rsidP="00620EFB"/>
  <w:p w14:paraId="1F5D3ACD" w14:textId="77777777" w:rsidR="004F2507" w:rsidRDefault="004F2507" w:rsidP="00620EFB"/>
  <w:p w14:paraId="56A58B6F" w14:textId="77777777" w:rsidR="004F2507" w:rsidRDefault="004F2507" w:rsidP="00620EFB"/>
  <w:p w14:paraId="27E30DAC" w14:textId="77777777" w:rsidR="004F2507" w:rsidRDefault="004F2507" w:rsidP="00620EFB"/>
  <w:p w14:paraId="4C904BFC" w14:textId="77777777" w:rsidR="004F2507" w:rsidRDefault="004F2507" w:rsidP="00620EFB"/>
  <w:p w14:paraId="56BFEDD8" w14:textId="77777777" w:rsidR="004F2507" w:rsidRDefault="004F2507" w:rsidP="00620EFB"/>
  <w:p w14:paraId="1C145582" w14:textId="77777777" w:rsidR="004F2507" w:rsidRDefault="004F2507" w:rsidP="00620EFB"/>
  <w:p w14:paraId="53210E21" w14:textId="77777777" w:rsidR="004F2507" w:rsidRDefault="004F2507" w:rsidP="00620EFB"/>
  <w:p w14:paraId="3627E0C7" w14:textId="77777777" w:rsidR="004F2507" w:rsidRDefault="004F2507" w:rsidP="00620EFB"/>
  <w:p w14:paraId="32E71580" w14:textId="77777777" w:rsidR="004F2507" w:rsidRDefault="004F2507" w:rsidP="00620EFB"/>
  <w:p w14:paraId="663095DB" w14:textId="77777777" w:rsidR="004F2507" w:rsidRDefault="004F2507" w:rsidP="00620EFB"/>
  <w:p w14:paraId="70F1E1E6" w14:textId="77777777" w:rsidR="004F2507" w:rsidRDefault="004F2507" w:rsidP="00620EFB"/>
  <w:p w14:paraId="0A74319D" w14:textId="77777777" w:rsidR="004F2507" w:rsidRDefault="004F2507" w:rsidP="00620EFB"/>
  <w:p w14:paraId="26A00DA8" w14:textId="77777777" w:rsidR="004F2507" w:rsidRDefault="004F2507" w:rsidP="00620EFB"/>
  <w:p w14:paraId="6538B3A8" w14:textId="77777777" w:rsidR="004F2507" w:rsidRDefault="004F2507" w:rsidP="00620EFB"/>
  <w:p w14:paraId="4B5114C3" w14:textId="77777777" w:rsidR="004F2507" w:rsidRDefault="004F2507" w:rsidP="00620EFB"/>
  <w:p w14:paraId="009669CA" w14:textId="77777777" w:rsidR="004F2507" w:rsidRDefault="004F2507" w:rsidP="00620EFB"/>
  <w:p w14:paraId="256521E8" w14:textId="77777777" w:rsidR="004F2507" w:rsidRDefault="004F2507" w:rsidP="00620EFB"/>
  <w:p w14:paraId="33D28B9D" w14:textId="77777777" w:rsidR="004F2507" w:rsidRDefault="004F2507" w:rsidP="00620EFB"/>
  <w:p w14:paraId="7BE1A073" w14:textId="77777777" w:rsidR="00DA1E9E" w:rsidRDefault="00DA1E9E" w:rsidP="00620E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D7FF" w14:textId="4F1F9211" w:rsidR="004F2507" w:rsidRPr="00852216" w:rsidRDefault="004F2507" w:rsidP="00620EFB">
    <w:pPr>
      <w:pStyle w:val="Footer"/>
    </w:pPr>
    <w:r w:rsidRPr="00852216">
      <w:t>State Development Ass</w:t>
    </w:r>
    <w:r w:rsidR="00852216" w:rsidRPr="00852216">
      <w:t>essment Provisions – version 2.</w:t>
    </w:r>
    <w:r w:rsidR="00BF49E6">
      <w:t>6</w:t>
    </w:r>
    <w:r w:rsidRPr="00852216">
      <w:tab/>
    </w:r>
    <w:r w:rsidRPr="00852216">
      <w:tab/>
    </w:r>
  </w:p>
  <w:p w14:paraId="258B1F74" w14:textId="1E341022" w:rsidR="004F2507" w:rsidRPr="00970EA6" w:rsidRDefault="004F2507" w:rsidP="00620EFB">
    <w:pPr>
      <w:pStyle w:val="Footer"/>
    </w:pPr>
    <w:r w:rsidRPr="00852216">
      <w:t>State code 2</w:t>
    </w:r>
    <w:r w:rsidR="00895445">
      <w:t>5</w:t>
    </w:r>
    <w:r w:rsidRPr="00852216">
      <w:t xml:space="preserve">: </w:t>
    </w:r>
    <w:r w:rsidR="00895445" w:rsidRPr="00895445">
      <w:t>Development in South East Queensland koala habitat areas</w:t>
    </w:r>
    <w:r w:rsidRPr="00970EA6">
      <w:tab/>
    </w:r>
    <w:r w:rsidRPr="00970EA6">
      <w:tab/>
    </w:r>
    <w:r w:rsidRPr="00970EA6">
      <w:tab/>
    </w:r>
    <w:r w:rsidRPr="00970EA6">
      <w:tab/>
    </w:r>
    <w:r w:rsidRPr="00970EA6">
      <w:tab/>
    </w:r>
    <w:r w:rsidRPr="00970EA6">
      <w:tab/>
    </w:r>
    <w:r w:rsidRPr="00970EA6">
      <w:tab/>
    </w:r>
    <w:r w:rsidRPr="00970EA6">
      <w:tab/>
      <w:t xml:space="preserve">Page </w:t>
    </w:r>
    <w:r w:rsidRPr="00970EA6">
      <w:fldChar w:fldCharType="begin"/>
    </w:r>
    <w:r w:rsidRPr="00970EA6">
      <w:instrText xml:space="preserve"> PAGE </w:instrText>
    </w:r>
    <w:r w:rsidRPr="00970EA6">
      <w:fldChar w:fldCharType="separate"/>
    </w:r>
    <w:r w:rsidR="00852216">
      <w:rPr>
        <w:noProof/>
      </w:rPr>
      <w:t>2</w:t>
    </w:r>
    <w:r w:rsidRPr="00970EA6">
      <w:fldChar w:fldCharType="end"/>
    </w:r>
    <w:r w:rsidRPr="00970EA6">
      <w:t xml:space="preserve"> of </w:t>
    </w:r>
    <w:r w:rsidR="009318B0">
      <w:rPr>
        <w:noProof/>
      </w:rPr>
      <w:fldChar w:fldCharType="begin"/>
    </w:r>
    <w:r w:rsidR="009318B0">
      <w:rPr>
        <w:noProof/>
      </w:rPr>
      <w:instrText xml:space="preserve"> NUMPAGES </w:instrText>
    </w:r>
    <w:r w:rsidR="009318B0">
      <w:rPr>
        <w:noProof/>
      </w:rPr>
      <w:fldChar w:fldCharType="separate"/>
    </w:r>
    <w:r w:rsidR="00852216">
      <w:rPr>
        <w:noProof/>
      </w:rPr>
      <w:t>17</w:t>
    </w:r>
    <w:r w:rsidR="009318B0">
      <w:rPr>
        <w:noProof/>
      </w:rPr>
      <w:fldChar w:fldCharType="end"/>
    </w:r>
  </w:p>
  <w:p w14:paraId="65425DBF" w14:textId="77777777" w:rsidR="004F2507" w:rsidRDefault="004F2507" w:rsidP="00620EFB"/>
  <w:p w14:paraId="7DC8FC98" w14:textId="77777777" w:rsidR="00DA1E9E" w:rsidRDefault="00DA1E9E" w:rsidP="00620E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6254" w14:textId="77777777" w:rsidR="00086904" w:rsidRDefault="00086904" w:rsidP="00620EFB">
      <w:r>
        <w:separator/>
      </w:r>
    </w:p>
    <w:p w14:paraId="3C8DD23C" w14:textId="77777777" w:rsidR="00086904" w:rsidRDefault="00086904" w:rsidP="00620EFB"/>
    <w:p w14:paraId="27C71799" w14:textId="77777777" w:rsidR="00086904" w:rsidRDefault="00086904" w:rsidP="00620EFB"/>
    <w:p w14:paraId="1BE10D38" w14:textId="77777777" w:rsidR="00086904" w:rsidRDefault="00086904" w:rsidP="00620EFB"/>
    <w:p w14:paraId="23C4DF82" w14:textId="77777777" w:rsidR="00086904" w:rsidRDefault="00086904" w:rsidP="00620EFB"/>
    <w:p w14:paraId="52BF409D" w14:textId="77777777" w:rsidR="00086904" w:rsidRDefault="00086904" w:rsidP="00620EFB"/>
    <w:p w14:paraId="0E1E9E54" w14:textId="77777777" w:rsidR="00086904" w:rsidRDefault="00086904" w:rsidP="00620EFB"/>
    <w:p w14:paraId="47ACC772" w14:textId="77777777" w:rsidR="00086904" w:rsidRDefault="00086904" w:rsidP="00620EFB"/>
    <w:p w14:paraId="4A6C2C77" w14:textId="77777777" w:rsidR="00086904" w:rsidRDefault="00086904" w:rsidP="00620EFB"/>
    <w:p w14:paraId="32F2B915" w14:textId="77777777" w:rsidR="00086904" w:rsidRDefault="00086904" w:rsidP="00620EFB"/>
    <w:p w14:paraId="24B32B07" w14:textId="77777777" w:rsidR="00086904" w:rsidRDefault="00086904" w:rsidP="00620EFB"/>
    <w:p w14:paraId="08868190" w14:textId="77777777" w:rsidR="00086904" w:rsidRDefault="00086904" w:rsidP="00620EFB"/>
    <w:p w14:paraId="2B2538DF" w14:textId="77777777" w:rsidR="00086904" w:rsidRDefault="00086904" w:rsidP="00620EFB"/>
    <w:p w14:paraId="4E038865" w14:textId="77777777" w:rsidR="00086904" w:rsidRDefault="00086904" w:rsidP="00620EFB"/>
    <w:p w14:paraId="78946C2C" w14:textId="77777777" w:rsidR="00086904" w:rsidRDefault="00086904" w:rsidP="00620EFB"/>
    <w:p w14:paraId="7106B9E2" w14:textId="77777777" w:rsidR="00086904" w:rsidRDefault="00086904" w:rsidP="00620EFB"/>
    <w:p w14:paraId="2A161481" w14:textId="77777777" w:rsidR="00086904" w:rsidRDefault="00086904" w:rsidP="00620EFB"/>
    <w:p w14:paraId="2C1D6704" w14:textId="77777777" w:rsidR="00086904" w:rsidRDefault="00086904" w:rsidP="00620EFB"/>
    <w:p w14:paraId="7F05C93C" w14:textId="77777777" w:rsidR="00086904" w:rsidRDefault="00086904" w:rsidP="00620EFB"/>
    <w:p w14:paraId="1C05F943" w14:textId="77777777" w:rsidR="00086904" w:rsidRDefault="00086904" w:rsidP="00620EFB"/>
    <w:p w14:paraId="2C383990" w14:textId="77777777" w:rsidR="00086904" w:rsidRDefault="00086904" w:rsidP="00620EFB"/>
    <w:p w14:paraId="040501F6" w14:textId="77777777" w:rsidR="00086904" w:rsidRDefault="00086904" w:rsidP="00620EFB"/>
    <w:p w14:paraId="4F28FA21" w14:textId="77777777" w:rsidR="00086904" w:rsidRDefault="00086904" w:rsidP="00620EFB"/>
  </w:footnote>
  <w:footnote w:type="continuationSeparator" w:id="0">
    <w:p w14:paraId="05D3998A" w14:textId="77777777" w:rsidR="00086904" w:rsidRDefault="00086904" w:rsidP="00620EFB">
      <w:r>
        <w:continuationSeparator/>
      </w:r>
    </w:p>
    <w:p w14:paraId="21B60226" w14:textId="77777777" w:rsidR="00086904" w:rsidRDefault="00086904" w:rsidP="00620EFB"/>
    <w:p w14:paraId="5E7D3C6D" w14:textId="77777777" w:rsidR="00086904" w:rsidRDefault="00086904" w:rsidP="00620EFB"/>
    <w:p w14:paraId="05840C86" w14:textId="77777777" w:rsidR="00086904" w:rsidRDefault="00086904" w:rsidP="00620EFB"/>
    <w:p w14:paraId="35E12BE0" w14:textId="77777777" w:rsidR="00086904" w:rsidRDefault="00086904" w:rsidP="00620EFB"/>
    <w:p w14:paraId="1A5CF6E3" w14:textId="77777777" w:rsidR="00086904" w:rsidRDefault="00086904" w:rsidP="00620EFB"/>
    <w:p w14:paraId="7B781304" w14:textId="77777777" w:rsidR="00086904" w:rsidRDefault="00086904" w:rsidP="00620EFB"/>
    <w:p w14:paraId="487E7544" w14:textId="77777777" w:rsidR="00086904" w:rsidRDefault="00086904" w:rsidP="00620EFB"/>
    <w:p w14:paraId="36659270" w14:textId="77777777" w:rsidR="00086904" w:rsidRDefault="00086904" w:rsidP="00620EFB"/>
    <w:p w14:paraId="71AF9944" w14:textId="77777777" w:rsidR="00086904" w:rsidRDefault="00086904" w:rsidP="00620EFB"/>
    <w:p w14:paraId="7897C9F3" w14:textId="77777777" w:rsidR="00086904" w:rsidRDefault="00086904" w:rsidP="00620EFB"/>
    <w:p w14:paraId="722B600B" w14:textId="77777777" w:rsidR="00086904" w:rsidRDefault="00086904" w:rsidP="00620EFB"/>
    <w:p w14:paraId="05106E13" w14:textId="77777777" w:rsidR="00086904" w:rsidRDefault="00086904" w:rsidP="00620EFB"/>
    <w:p w14:paraId="625B8DEA" w14:textId="77777777" w:rsidR="00086904" w:rsidRDefault="00086904" w:rsidP="00620EFB"/>
    <w:p w14:paraId="6D6040FE" w14:textId="77777777" w:rsidR="00086904" w:rsidRDefault="00086904" w:rsidP="00620EFB"/>
    <w:p w14:paraId="20AA3B33" w14:textId="77777777" w:rsidR="00086904" w:rsidRDefault="00086904" w:rsidP="00620EFB"/>
    <w:p w14:paraId="3DADCECC" w14:textId="77777777" w:rsidR="00086904" w:rsidRDefault="00086904" w:rsidP="00620EFB"/>
    <w:p w14:paraId="4FE33596" w14:textId="77777777" w:rsidR="00086904" w:rsidRDefault="00086904" w:rsidP="00620EFB"/>
    <w:p w14:paraId="5A8B8E49" w14:textId="77777777" w:rsidR="00086904" w:rsidRDefault="00086904" w:rsidP="00620EFB"/>
    <w:p w14:paraId="36DE7BB5" w14:textId="77777777" w:rsidR="00086904" w:rsidRDefault="00086904" w:rsidP="00620EFB"/>
    <w:p w14:paraId="103CABE5" w14:textId="77777777" w:rsidR="00086904" w:rsidRDefault="00086904" w:rsidP="00620EFB"/>
    <w:p w14:paraId="029B1B34" w14:textId="77777777" w:rsidR="00086904" w:rsidRDefault="00086904" w:rsidP="00620EFB"/>
    <w:p w14:paraId="136F5769" w14:textId="77777777" w:rsidR="00086904" w:rsidRDefault="00086904" w:rsidP="00620E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F32A5C"/>
    <w:multiLevelType w:val="hybridMultilevel"/>
    <w:tmpl w:val="5394AA78"/>
    <w:lvl w:ilvl="0" w:tplc="33CA2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133DB7"/>
    <w:multiLevelType w:val="hybridMultilevel"/>
    <w:tmpl w:val="29287054"/>
    <w:lvl w:ilvl="0" w:tplc="B16609F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C3714C"/>
    <w:multiLevelType w:val="hybridMultilevel"/>
    <w:tmpl w:val="673CDC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573F0"/>
    <w:multiLevelType w:val="hybridMultilevel"/>
    <w:tmpl w:val="430EDE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4" w15:restartNumberingAfterBreak="0">
    <w:nsid w:val="12991CE9"/>
    <w:multiLevelType w:val="hybridMultilevel"/>
    <w:tmpl w:val="E5CA15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5CF"/>
    <w:multiLevelType w:val="hybridMultilevel"/>
    <w:tmpl w:val="491C23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9659B"/>
    <w:multiLevelType w:val="hybridMultilevel"/>
    <w:tmpl w:val="72C438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90B3F"/>
    <w:multiLevelType w:val="hybridMultilevel"/>
    <w:tmpl w:val="512C64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925215D"/>
    <w:multiLevelType w:val="hybridMultilevel"/>
    <w:tmpl w:val="4EC2B9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22E72"/>
    <w:multiLevelType w:val="hybridMultilevel"/>
    <w:tmpl w:val="2BE8E3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3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6" w15:restartNumberingAfterBreak="0">
    <w:nsid w:val="48814BF1"/>
    <w:multiLevelType w:val="hybridMultilevel"/>
    <w:tmpl w:val="0BA414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4787D"/>
    <w:multiLevelType w:val="hybridMultilevel"/>
    <w:tmpl w:val="430EDE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9" w15:restartNumberingAfterBreak="0">
    <w:nsid w:val="50A935E4"/>
    <w:multiLevelType w:val="hybridMultilevel"/>
    <w:tmpl w:val="6660DDF6"/>
    <w:lvl w:ilvl="0" w:tplc="BCD8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10608"/>
    <w:multiLevelType w:val="hybridMultilevel"/>
    <w:tmpl w:val="231A11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C16CDF"/>
    <w:multiLevelType w:val="hybridMultilevel"/>
    <w:tmpl w:val="4F3E80DE"/>
    <w:lvl w:ilvl="0" w:tplc="2E3E4CC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F34812"/>
    <w:multiLevelType w:val="hybridMultilevel"/>
    <w:tmpl w:val="07E0A0C8"/>
    <w:lvl w:ilvl="0" w:tplc="BCD8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6229F"/>
    <w:multiLevelType w:val="hybridMultilevel"/>
    <w:tmpl w:val="E362A2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97A78"/>
    <w:multiLevelType w:val="hybridMultilevel"/>
    <w:tmpl w:val="3B14F9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42BF3"/>
    <w:multiLevelType w:val="hybridMultilevel"/>
    <w:tmpl w:val="A6F46C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37" w15:restartNumberingAfterBreak="0">
    <w:nsid w:val="61A24E2E"/>
    <w:multiLevelType w:val="hybridMultilevel"/>
    <w:tmpl w:val="F3F464F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39" w15:restartNumberingAfterBreak="0">
    <w:nsid w:val="660C1596"/>
    <w:multiLevelType w:val="hybridMultilevel"/>
    <w:tmpl w:val="B9EAE48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6BC93B14"/>
    <w:multiLevelType w:val="hybridMultilevel"/>
    <w:tmpl w:val="CD0A715E"/>
    <w:lvl w:ilvl="0" w:tplc="6BB8D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FF7EAD"/>
    <w:multiLevelType w:val="hybridMultilevel"/>
    <w:tmpl w:val="1D20DF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12390A"/>
    <w:multiLevelType w:val="hybridMultilevel"/>
    <w:tmpl w:val="6602C368"/>
    <w:lvl w:ilvl="0" w:tplc="F37215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70258DC"/>
    <w:multiLevelType w:val="hybridMultilevel"/>
    <w:tmpl w:val="A6F46C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773382"/>
    <w:multiLevelType w:val="hybridMultilevel"/>
    <w:tmpl w:val="F2DECC22"/>
    <w:lvl w:ilvl="0" w:tplc="A9F6B8C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56254D"/>
    <w:multiLevelType w:val="hybridMultilevel"/>
    <w:tmpl w:val="49BE93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38"/>
  </w:num>
  <w:num w:numId="4">
    <w:abstractNumId w:val="44"/>
  </w:num>
  <w:num w:numId="5">
    <w:abstractNumId w:val="10"/>
  </w:num>
  <w:num w:numId="6">
    <w:abstractNumId w:val="4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22"/>
  </w:num>
  <w:num w:numId="17">
    <w:abstractNumId w:val="13"/>
  </w:num>
  <w:num w:numId="18">
    <w:abstractNumId w:val="28"/>
  </w:num>
  <w:num w:numId="19">
    <w:abstractNumId w:val="23"/>
  </w:num>
  <w:num w:numId="20">
    <w:abstractNumId w:val="15"/>
  </w:num>
  <w:num w:numId="21">
    <w:abstractNumId w:val="25"/>
  </w:num>
  <w:num w:numId="22">
    <w:abstractNumId w:val="32"/>
  </w:num>
  <w:num w:numId="23">
    <w:abstractNumId w:val="29"/>
  </w:num>
  <w:num w:numId="24">
    <w:abstractNumId w:val="33"/>
  </w:num>
  <w:num w:numId="25">
    <w:abstractNumId w:val="17"/>
  </w:num>
  <w:num w:numId="26">
    <w:abstractNumId w:val="42"/>
  </w:num>
  <w:num w:numId="27">
    <w:abstractNumId w:val="21"/>
  </w:num>
  <w:num w:numId="28">
    <w:abstractNumId w:val="39"/>
  </w:num>
  <w:num w:numId="29">
    <w:abstractNumId w:val="30"/>
  </w:num>
  <w:num w:numId="30">
    <w:abstractNumId w:val="20"/>
  </w:num>
  <w:num w:numId="31">
    <w:abstractNumId w:val="16"/>
  </w:num>
  <w:num w:numId="32">
    <w:abstractNumId w:val="37"/>
  </w:num>
  <w:num w:numId="33">
    <w:abstractNumId w:val="14"/>
  </w:num>
  <w:num w:numId="34">
    <w:abstractNumId w:val="34"/>
  </w:num>
  <w:num w:numId="35">
    <w:abstractNumId w:val="26"/>
  </w:num>
  <w:num w:numId="36">
    <w:abstractNumId w:val="12"/>
  </w:num>
  <w:num w:numId="37">
    <w:abstractNumId w:val="27"/>
  </w:num>
  <w:num w:numId="38">
    <w:abstractNumId w:val="47"/>
  </w:num>
  <w:num w:numId="39">
    <w:abstractNumId w:val="11"/>
  </w:num>
  <w:num w:numId="40">
    <w:abstractNumId w:val="35"/>
  </w:num>
  <w:num w:numId="41">
    <w:abstractNumId w:val="45"/>
  </w:num>
  <w:num w:numId="42">
    <w:abstractNumId w:val="18"/>
  </w:num>
  <w:num w:numId="43">
    <w:abstractNumId w:val="8"/>
  </w:num>
  <w:num w:numId="44">
    <w:abstractNumId w:val="9"/>
  </w:num>
  <w:num w:numId="45">
    <w:abstractNumId w:val="43"/>
  </w:num>
  <w:num w:numId="46">
    <w:abstractNumId w:val="31"/>
  </w:num>
  <w:num w:numId="47">
    <w:abstractNumId w:val="41"/>
  </w:num>
  <w:num w:numId="48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94"/>
    <w:rsid w:val="000039F4"/>
    <w:rsid w:val="0001091E"/>
    <w:rsid w:val="0002510C"/>
    <w:rsid w:val="00037014"/>
    <w:rsid w:val="00051559"/>
    <w:rsid w:val="000643EE"/>
    <w:rsid w:val="00086904"/>
    <w:rsid w:val="000936BF"/>
    <w:rsid w:val="000B55CF"/>
    <w:rsid w:val="000C0828"/>
    <w:rsid w:val="000C34E3"/>
    <w:rsid w:val="000C4653"/>
    <w:rsid w:val="000C567C"/>
    <w:rsid w:val="000D69C9"/>
    <w:rsid w:val="000E36BA"/>
    <w:rsid w:val="000E7490"/>
    <w:rsid w:val="000F271D"/>
    <w:rsid w:val="00111ADA"/>
    <w:rsid w:val="00120F16"/>
    <w:rsid w:val="00141427"/>
    <w:rsid w:val="00146652"/>
    <w:rsid w:val="001525C3"/>
    <w:rsid w:val="00156577"/>
    <w:rsid w:val="001663DF"/>
    <w:rsid w:val="001804D5"/>
    <w:rsid w:val="0018542A"/>
    <w:rsid w:val="00191D8E"/>
    <w:rsid w:val="0019352F"/>
    <w:rsid w:val="00193C5D"/>
    <w:rsid w:val="00193E7B"/>
    <w:rsid w:val="001C70C0"/>
    <w:rsid w:val="001D4094"/>
    <w:rsid w:val="001F10C6"/>
    <w:rsid w:val="00201EAF"/>
    <w:rsid w:val="002021E9"/>
    <w:rsid w:val="00202E9F"/>
    <w:rsid w:val="0021512A"/>
    <w:rsid w:val="0024225D"/>
    <w:rsid w:val="00246DB9"/>
    <w:rsid w:val="00247232"/>
    <w:rsid w:val="00252694"/>
    <w:rsid w:val="0026103D"/>
    <w:rsid w:val="00281EE9"/>
    <w:rsid w:val="0028479E"/>
    <w:rsid w:val="00286808"/>
    <w:rsid w:val="00287FF3"/>
    <w:rsid w:val="00290331"/>
    <w:rsid w:val="002B25E3"/>
    <w:rsid w:val="002F71B3"/>
    <w:rsid w:val="0031318D"/>
    <w:rsid w:val="00313C1B"/>
    <w:rsid w:val="003549FE"/>
    <w:rsid w:val="0036650E"/>
    <w:rsid w:val="00367EF4"/>
    <w:rsid w:val="00376B28"/>
    <w:rsid w:val="003D1FD1"/>
    <w:rsid w:val="003D3803"/>
    <w:rsid w:val="003E6A20"/>
    <w:rsid w:val="003F71C9"/>
    <w:rsid w:val="00417A7E"/>
    <w:rsid w:val="00424BC7"/>
    <w:rsid w:val="004332A1"/>
    <w:rsid w:val="00444E35"/>
    <w:rsid w:val="00447977"/>
    <w:rsid w:val="00482A1B"/>
    <w:rsid w:val="004912EC"/>
    <w:rsid w:val="00491ADD"/>
    <w:rsid w:val="004B0F1E"/>
    <w:rsid w:val="004B6CA4"/>
    <w:rsid w:val="004C50FC"/>
    <w:rsid w:val="004E522A"/>
    <w:rsid w:val="004E7D32"/>
    <w:rsid w:val="004F2507"/>
    <w:rsid w:val="004F2AE0"/>
    <w:rsid w:val="004F3FBF"/>
    <w:rsid w:val="00505041"/>
    <w:rsid w:val="0051378F"/>
    <w:rsid w:val="0053772C"/>
    <w:rsid w:val="00540584"/>
    <w:rsid w:val="0054092F"/>
    <w:rsid w:val="00552CFA"/>
    <w:rsid w:val="00577195"/>
    <w:rsid w:val="00583247"/>
    <w:rsid w:val="005952F8"/>
    <w:rsid w:val="005A246A"/>
    <w:rsid w:val="005A249A"/>
    <w:rsid w:val="005A6D1D"/>
    <w:rsid w:val="005A7550"/>
    <w:rsid w:val="005B02C0"/>
    <w:rsid w:val="005F5D62"/>
    <w:rsid w:val="006038CE"/>
    <w:rsid w:val="00620EFB"/>
    <w:rsid w:val="00633B8F"/>
    <w:rsid w:val="00644DFE"/>
    <w:rsid w:val="00657FAD"/>
    <w:rsid w:val="00663D7D"/>
    <w:rsid w:val="00665DB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7B7"/>
    <w:rsid w:val="008426C0"/>
    <w:rsid w:val="00852216"/>
    <w:rsid w:val="00852389"/>
    <w:rsid w:val="00857309"/>
    <w:rsid w:val="00895445"/>
    <w:rsid w:val="008F3CA4"/>
    <w:rsid w:val="0092741D"/>
    <w:rsid w:val="009318B0"/>
    <w:rsid w:val="0095228F"/>
    <w:rsid w:val="00970EA6"/>
    <w:rsid w:val="00971B51"/>
    <w:rsid w:val="00974393"/>
    <w:rsid w:val="00983C58"/>
    <w:rsid w:val="00991521"/>
    <w:rsid w:val="00996E28"/>
    <w:rsid w:val="00997213"/>
    <w:rsid w:val="009A37ED"/>
    <w:rsid w:val="00A07677"/>
    <w:rsid w:val="00A110DE"/>
    <w:rsid w:val="00A20938"/>
    <w:rsid w:val="00AC4254"/>
    <w:rsid w:val="00B03B88"/>
    <w:rsid w:val="00B1102D"/>
    <w:rsid w:val="00B15462"/>
    <w:rsid w:val="00B20D9C"/>
    <w:rsid w:val="00B60C1E"/>
    <w:rsid w:val="00B80823"/>
    <w:rsid w:val="00B840A1"/>
    <w:rsid w:val="00B90D04"/>
    <w:rsid w:val="00BB5E39"/>
    <w:rsid w:val="00BB715B"/>
    <w:rsid w:val="00BC3A56"/>
    <w:rsid w:val="00BC7EE3"/>
    <w:rsid w:val="00BE06E4"/>
    <w:rsid w:val="00BF49E6"/>
    <w:rsid w:val="00C04F5B"/>
    <w:rsid w:val="00C232D3"/>
    <w:rsid w:val="00C25F18"/>
    <w:rsid w:val="00C316A2"/>
    <w:rsid w:val="00C7106C"/>
    <w:rsid w:val="00C858BB"/>
    <w:rsid w:val="00CC14EF"/>
    <w:rsid w:val="00CC1B57"/>
    <w:rsid w:val="00CC2D67"/>
    <w:rsid w:val="00CD02B1"/>
    <w:rsid w:val="00CE0F3F"/>
    <w:rsid w:val="00D275DC"/>
    <w:rsid w:val="00D36D7A"/>
    <w:rsid w:val="00D5760E"/>
    <w:rsid w:val="00D62A22"/>
    <w:rsid w:val="00D869A8"/>
    <w:rsid w:val="00D94485"/>
    <w:rsid w:val="00D971A8"/>
    <w:rsid w:val="00DA1E9E"/>
    <w:rsid w:val="00DA51B6"/>
    <w:rsid w:val="00DB0512"/>
    <w:rsid w:val="00DB465C"/>
    <w:rsid w:val="00DD61E1"/>
    <w:rsid w:val="00DF619C"/>
    <w:rsid w:val="00E036E3"/>
    <w:rsid w:val="00E213F3"/>
    <w:rsid w:val="00E30C1E"/>
    <w:rsid w:val="00E313C0"/>
    <w:rsid w:val="00E36E70"/>
    <w:rsid w:val="00E466B5"/>
    <w:rsid w:val="00E50456"/>
    <w:rsid w:val="00E8705B"/>
    <w:rsid w:val="00EF30A3"/>
    <w:rsid w:val="00F02D31"/>
    <w:rsid w:val="00F419CE"/>
    <w:rsid w:val="00F532CE"/>
    <w:rsid w:val="00F72FC8"/>
    <w:rsid w:val="00F83BE6"/>
    <w:rsid w:val="00F9360E"/>
    <w:rsid w:val="00FA001D"/>
    <w:rsid w:val="00FA4247"/>
    <w:rsid w:val="00FA7614"/>
    <w:rsid w:val="00FD3B25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30F6A"/>
  <w15:docId w15:val="{2D49DABE-2B0C-42B1-82E5-9D8A9AA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620EFB"/>
    <w:pPr>
      <w:contextualSpacing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</w:rPr>
  </w:style>
  <w:style w:type="character" w:styleId="Hyperlink">
    <w:name w:val="Hyperlink"/>
    <w:uiPriority w:val="99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uiPriority w:val="34"/>
    <w:qFormat/>
    <w:rsid w:val="007370D3"/>
    <w:pPr>
      <w:numPr>
        <w:numId w:val="17"/>
      </w:numPr>
      <w:spacing w:before="120" w:line="276" w:lineRule="auto"/>
    </w:p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</w:rPr>
  </w:style>
  <w:style w:type="paragraph" w:customStyle="1" w:styleId="TableListLetter">
    <w:name w:val="Table List Letter"/>
    <w:basedOn w:val="Normal"/>
    <w:uiPriority w:val="99"/>
    <w:rsid w:val="007370D3"/>
    <w:pPr>
      <w:numPr>
        <w:numId w:val="15"/>
      </w:numPr>
      <w:spacing w:after="40"/>
    </w:pPr>
    <w:rPr>
      <w:rFonts w:eastAsia="MS Mincho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</w:p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</w:style>
  <w:style w:type="paragraph" w:styleId="CommentSubject">
    <w:name w:val="annotation subject"/>
    <w:basedOn w:val="CommentText"/>
    <w:next w:val="CommentText"/>
    <w:semiHidden/>
    <w:rsid w:val="007370D3"/>
    <w:rPr>
      <w:b/>
      <w:bCs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  <w:style w:type="paragraph" w:customStyle="1" w:styleId="BodyText1">
    <w:name w:val="Body Text1"/>
    <w:basedOn w:val="BodyText"/>
    <w:link w:val="BodytextChar0"/>
    <w:qFormat/>
    <w:rsid w:val="00970EA6"/>
    <w:pPr>
      <w:spacing w:after="60"/>
    </w:pPr>
    <w:rPr>
      <w:rFonts w:eastAsia="MS Mincho"/>
      <w:b/>
      <w:bCs/>
      <w:szCs w:val="24"/>
    </w:rPr>
  </w:style>
  <w:style w:type="character" w:customStyle="1" w:styleId="BodytextChar0">
    <w:name w:val="Body text Char"/>
    <w:link w:val="BodyText1"/>
    <w:rsid w:val="00970EA6"/>
    <w:rPr>
      <w:rFonts w:ascii="Arial" w:eastAsia="MS Mincho" w:hAnsi="Arial" w:cs="Arial"/>
      <w:sz w:val="18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895445"/>
    <w:rPr>
      <w:i/>
      <w:iCs/>
      <w:color w:val="404040" w:themeColor="text1" w:themeTint="BF"/>
    </w:rPr>
  </w:style>
  <w:style w:type="paragraph" w:customStyle="1" w:styleId="Default">
    <w:name w:val="Default"/>
    <w:rsid w:val="00620E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25A-588C-4F1C-B0C0-095CF4F5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20: Referable dams - response template</vt:lpstr>
    </vt:vector>
  </TitlesOfParts>
  <Company>Queensland Government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20: Referable dams - response template</dc:title>
  <dc:subject>Module 1.1 - Managing noise and vibration impacts from transport corridors state code</dc:subject>
  <dc:creator>Queensland Government</dc:creator>
  <cp:lastModifiedBy>Nadia Lathouwers</cp:lastModifiedBy>
  <cp:revision>4</cp:revision>
  <cp:lastPrinted>2013-06-14T00:06:00Z</cp:lastPrinted>
  <dcterms:created xsi:type="dcterms:W3CDTF">2020-01-30T06:16:00Z</dcterms:created>
  <dcterms:modified xsi:type="dcterms:W3CDTF">2020-02-06T06:40:00Z</dcterms:modified>
</cp:coreProperties>
</file>