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330F4" w:rsidRDefault="0052587C" w:rsidP="006330F4">
      <w:pPr>
        <w:pStyle w:val="Heading2"/>
        <w:numPr>
          <w:ilvl w:val="0"/>
          <w:numId w:val="0"/>
        </w:numPr>
        <w:spacing w:before="0" w:after="0"/>
        <w:rPr>
          <w:color w:val="auto"/>
          <w:sz w:val="48"/>
          <w:szCs w:val="48"/>
        </w:rPr>
      </w:pPr>
      <w:bookmarkStart w:id="0" w:name="_GoBack"/>
      <w:bookmarkEnd w:id="0"/>
      <w:r w:rsidRPr="006330F4">
        <w:rPr>
          <w:color w:val="auto"/>
          <w:sz w:val="48"/>
          <w:szCs w:val="48"/>
        </w:rPr>
        <w:t>State code 12: Development in a declared fish habitat area</w:t>
      </w:r>
    </w:p>
    <w:p w:rsidR="00D869A8" w:rsidRPr="006330F4" w:rsidRDefault="00D869A8" w:rsidP="006330F4">
      <w:pPr>
        <w:rPr>
          <w:sz w:val="20"/>
          <w:szCs w:val="20"/>
        </w:rPr>
      </w:pPr>
    </w:p>
    <w:p w:rsidR="0082382C" w:rsidRPr="006330F4" w:rsidRDefault="0052587C" w:rsidP="006330F4">
      <w:pPr>
        <w:rPr>
          <w:b/>
          <w:sz w:val="32"/>
          <w:szCs w:val="32"/>
        </w:rPr>
      </w:pPr>
      <w:r w:rsidRPr="006330F4">
        <w:rPr>
          <w:b/>
          <w:sz w:val="32"/>
          <w:szCs w:val="32"/>
        </w:rPr>
        <w:t>Table 12.2.2: Building work or operational works</w:t>
      </w:r>
      <w:r w:rsidR="0054092F" w:rsidRPr="006330F4">
        <w:rPr>
          <w:b/>
          <w:sz w:val="32"/>
          <w:szCs w:val="32"/>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4A715E" w:rsidRPr="006330F4" w:rsidTr="001B525C">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4A715E" w:rsidRPr="006330F4" w:rsidRDefault="004A715E" w:rsidP="006330F4">
            <w:pPr>
              <w:pStyle w:val="TableHeadingLeft-White"/>
              <w:spacing w:after="0"/>
              <w:rPr>
                <w:sz w:val="24"/>
                <w:szCs w:val="24"/>
              </w:rPr>
            </w:pPr>
            <w:r w:rsidRPr="006330F4">
              <w:rPr>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4A715E" w:rsidRPr="006330F4" w:rsidRDefault="004A715E" w:rsidP="006330F4">
            <w:pPr>
              <w:pStyle w:val="TableHeadingLeft-White"/>
              <w:spacing w:after="0"/>
              <w:rPr>
                <w:sz w:val="24"/>
                <w:szCs w:val="24"/>
              </w:rPr>
            </w:pPr>
            <w:r w:rsidRPr="006330F4">
              <w:rPr>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4A715E" w:rsidRPr="006330F4" w:rsidRDefault="004A715E" w:rsidP="006330F4">
            <w:pPr>
              <w:pStyle w:val="TableHeadingLeft-White"/>
              <w:spacing w:after="0"/>
              <w:rPr>
                <w:sz w:val="24"/>
                <w:szCs w:val="24"/>
              </w:rPr>
            </w:pPr>
            <w:r w:rsidRPr="006330F4">
              <w:rPr>
                <w:sz w:val="24"/>
                <w:szCs w:val="24"/>
              </w:rPr>
              <w:t>Response</w:t>
            </w:r>
          </w:p>
        </w:tc>
      </w:tr>
      <w:tr w:rsidR="007370D3"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7370D3" w:rsidRPr="006330F4" w:rsidRDefault="0052587C" w:rsidP="006330F4">
            <w:pPr>
              <w:pStyle w:val="TableHeadingLeft-Grey"/>
              <w:spacing w:after="0"/>
              <w:rPr>
                <w:sz w:val="20"/>
                <w:szCs w:val="20"/>
              </w:rPr>
            </w:pPr>
            <w:r w:rsidRPr="006330F4">
              <w:rPr>
                <w:sz w:val="20"/>
                <w:szCs w:val="20"/>
              </w:rPr>
              <w:t>Prescribed development purposes</w:t>
            </w:r>
          </w:p>
        </w:tc>
      </w:tr>
      <w:tr w:rsidR="0052587C" w:rsidRPr="006330F4" w:rsidTr="001B525C">
        <w:tc>
          <w:tcPr>
            <w:tcW w:w="1666" w:type="pct"/>
            <w:tcBorders>
              <w:top w:val="single" w:sz="4" w:space="0" w:color="333333"/>
              <w:left w:val="single" w:sz="4" w:space="0" w:color="333333"/>
              <w:bottom w:val="single" w:sz="4" w:space="0" w:color="333333"/>
              <w:right w:val="single" w:sz="4" w:space="0" w:color="333333"/>
            </w:tcBorders>
          </w:tcPr>
          <w:p w:rsidR="0052587C" w:rsidRPr="006330F4" w:rsidRDefault="0052587C" w:rsidP="006330F4">
            <w:pPr>
              <w:pStyle w:val="TabletextAOs"/>
              <w:rPr>
                <w:rStyle w:val="TabletextAOdefinitionCharChar"/>
                <w:rFonts w:ascii="Arial" w:hAnsi="Arial"/>
                <w:b/>
                <w:sz w:val="20"/>
                <w:szCs w:val="20"/>
              </w:rPr>
            </w:pPr>
            <w:r w:rsidRPr="006330F4">
              <w:rPr>
                <w:b/>
                <w:sz w:val="20"/>
                <w:szCs w:val="20"/>
              </w:rPr>
              <w:t>PO1</w:t>
            </w:r>
            <w:r w:rsidRPr="006330F4">
              <w:rPr>
                <w:sz w:val="20"/>
                <w:szCs w:val="20"/>
              </w:rPr>
              <w:t xml:space="preserve"> Development is only undertaken for a prescribed development purpose in a d</w:t>
            </w:r>
            <w:r w:rsidRPr="006330F4">
              <w:rPr>
                <w:rStyle w:val="TabletextAOdefinitionCharChar"/>
                <w:rFonts w:ascii="Arial" w:hAnsi="Arial"/>
                <w:sz w:val="20"/>
                <w:szCs w:val="20"/>
                <w:u w:val="none"/>
              </w:rPr>
              <w:t>eclared fish habitat area, which are:</w:t>
            </w:r>
          </w:p>
          <w:p w:rsidR="0052587C" w:rsidRPr="006330F4" w:rsidRDefault="0052587C" w:rsidP="006330F4">
            <w:pPr>
              <w:pStyle w:val="ListParagraph"/>
              <w:numPr>
                <w:ilvl w:val="0"/>
                <w:numId w:val="22"/>
              </w:numPr>
              <w:spacing w:before="0" w:after="0" w:line="240" w:lineRule="auto"/>
              <w:rPr>
                <w:b/>
                <w:szCs w:val="20"/>
              </w:rPr>
            </w:pPr>
            <w:r w:rsidRPr="006330F4">
              <w:rPr>
                <w:szCs w:val="20"/>
              </w:rPr>
              <w:t>for management A areas and management B areas:</w:t>
            </w:r>
          </w:p>
          <w:p w:rsidR="0052587C" w:rsidRPr="006330F4" w:rsidRDefault="0052587C" w:rsidP="006330F4">
            <w:pPr>
              <w:pStyle w:val="ListParagraph"/>
              <w:numPr>
                <w:ilvl w:val="0"/>
                <w:numId w:val="23"/>
              </w:numPr>
              <w:spacing w:before="0" w:after="0" w:line="240" w:lineRule="auto"/>
              <w:rPr>
                <w:b/>
                <w:szCs w:val="20"/>
              </w:rPr>
            </w:pPr>
            <w:r w:rsidRPr="006330F4">
              <w:rPr>
                <w:szCs w:val="20"/>
              </w:rPr>
              <w:t>restoring the fish habitat or natural processes</w:t>
            </w:r>
            <w:r w:rsidR="0099200B">
              <w:rPr>
                <w:szCs w:val="20"/>
              </w:rPr>
              <w:t xml:space="preserve">; or </w:t>
            </w:r>
          </w:p>
          <w:p w:rsidR="0052587C" w:rsidRPr="006330F4" w:rsidRDefault="0052587C" w:rsidP="006330F4">
            <w:pPr>
              <w:pStyle w:val="ListParagraph"/>
              <w:numPr>
                <w:ilvl w:val="0"/>
                <w:numId w:val="23"/>
              </w:numPr>
              <w:spacing w:before="0" w:after="0" w:line="240" w:lineRule="auto"/>
              <w:rPr>
                <w:b/>
                <w:szCs w:val="20"/>
              </w:rPr>
            </w:pPr>
            <w:r w:rsidRPr="006330F4">
              <w:rPr>
                <w:szCs w:val="20"/>
              </w:rPr>
              <w:t>managing fisheries resources or fish habitat</w:t>
            </w:r>
            <w:r w:rsidR="0099200B">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researching, including monitoring or educating</w:t>
            </w:r>
            <w:r w:rsidR="0099200B">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ensuring public health or safety</w:t>
            </w:r>
            <w:r w:rsidR="0099200B">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providing public infrastructure to facilitate fishing</w:t>
            </w:r>
            <w:r w:rsidR="00BA592D">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providing subterranean public infrastructure if the surface of the area can be restored, after the completion of the works or activity, to its condition, before the performance of the works or activity</w:t>
            </w:r>
            <w:r w:rsidR="00BA592D">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constructing a temporary structure</w:t>
            </w:r>
            <w:r w:rsidR="00BA592D">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maintaining a structure that was constructed before the area was declared to be a fish habitat area</w:t>
            </w:r>
            <w:r w:rsidR="00BA592D">
              <w:rPr>
                <w:szCs w:val="20"/>
              </w:rPr>
              <w:t>; or</w:t>
            </w:r>
          </w:p>
          <w:p w:rsidR="0052587C" w:rsidRPr="006330F4" w:rsidRDefault="0052587C" w:rsidP="006330F4">
            <w:pPr>
              <w:pStyle w:val="ListParagraph"/>
              <w:numPr>
                <w:ilvl w:val="0"/>
                <w:numId w:val="23"/>
              </w:numPr>
              <w:spacing w:before="0" w:after="0" w:line="240" w:lineRule="auto"/>
              <w:rPr>
                <w:b/>
                <w:szCs w:val="20"/>
              </w:rPr>
            </w:pPr>
            <w:r w:rsidRPr="006330F4">
              <w:rPr>
                <w:szCs w:val="20"/>
              </w:rPr>
              <w:t>maintaining a structure, other than a structure mentioned in paragraph h that has been lawfully constructed</w:t>
            </w:r>
          </w:p>
          <w:p w:rsidR="0052587C" w:rsidRPr="006330F4" w:rsidRDefault="0052587C" w:rsidP="006330F4">
            <w:pPr>
              <w:pStyle w:val="ListParagraph"/>
              <w:numPr>
                <w:ilvl w:val="0"/>
                <w:numId w:val="22"/>
              </w:numPr>
              <w:spacing w:before="0" w:after="0" w:line="240" w:lineRule="auto"/>
              <w:rPr>
                <w:b/>
                <w:szCs w:val="20"/>
              </w:rPr>
            </w:pPr>
            <w:r w:rsidRPr="006330F4">
              <w:rPr>
                <w:szCs w:val="20"/>
              </w:rPr>
              <w:t>for management B areas only:</w:t>
            </w:r>
          </w:p>
          <w:p w:rsidR="0052587C" w:rsidRPr="006330F4" w:rsidRDefault="0052587C" w:rsidP="006330F4">
            <w:pPr>
              <w:pStyle w:val="ListParagraph"/>
              <w:numPr>
                <w:ilvl w:val="0"/>
                <w:numId w:val="24"/>
              </w:numPr>
              <w:spacing w:before="0" w:after="0" w:line="240" w:lineRule="auto"/>
              <w:rPr>
                <w:rFonts w:eastAsia="MS Mincho"/>
                <w:b/>
                <w:szCs w:val="20"/>
              </w:rPr>
            </w:pPr>
            <w:r w:rsidRPr="006330F4">
              <w:rPr>
                <w:rFonts w:eastAsia="MS Mincho"/>
                <w:szCs w:val="20"/>
              </w:rPr>
              <w:lastRenderedPageBreak/>
              <w:t xml:space="preserve">constructing a permanent structure on tidal land or within the management area; or </w:t>
            </w:r>
          </w:p>
          <w:p w:rsidR="0052587C" w:rsidRPr="006330F4" w:rsidRDefault="0052587C" w:rsidP="006330F4">
            <w:pPr>
              <w:pStyle w:val="ListParagraph"/>
              <w:numPr>
                <w:ilvl w:val="0"/>
                <w:numId w:val="24"/>
              </w:numPr>
              <w:spacing w:before="0" w:after="0" w:line="240" w:lineRule="auto"/>
              <w:rPr>
                <w:rFonts w:eastAsia="MS Mincho"/>
                <w:b/>
                <w:szCs w:val="20"/>
              </w:rPr>
            </w:pPr>
            <w:r w:rsidRPr="006330F4">
              <w:rPr>
                <w:rFonts w:eastAsia="MS Mincho"/>
                <w:szCs w:val="20"/>
              </w:rPr>
              <w:t>depositing material for beach replenishment in the management area.</w:t>
            </w:r>
          </w:p>
          <w:p w:rsidR="008B3C7B" w:rsidRPr="006330F4" w:rsidRDefault="008B3C7B" w:rsidP="006330F4">
            <w:pPr>
              <w:pStyle w:val="TabletextAOs"/>
              <w:rPr>
                <w:sz w:val="20"/>
                <w:szCs w:val="20"/>
              </w:rPr>
            </w:pPr>
          </w:p>
          <w:p w:rsidR="0052587C" w:rsidRPr="006330F4" w:rsidRDefault="0052587C" w:rsidP="006330F4">
            <w:pPr>
              <w:pStyle w:val="TabletextAOs"/>
              <w:rPr>
                <w:b/>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2587C" w:rsidRPr="006330F4" w:rsidRDefault="0052587C" w:rsidP="006330F4">
            <w:pPr>
              <w:pStyle w:val="TabletextAOs"/>
              <w:rPr>
                <w:b/>
                <w:sz w:val="20"/>
                <w:szCs w:val="20"/>
              </w:rPr>
            </w:pPr>
            <w:r w:rsidRPr="006330F4">
              <w:rPr>
                <w:sz w:val="20"/>
                <w:szCs w:val="20"/>
              </w:rPr>
              <w:lastRenderedPageBreak/>
              <w:t xml:space="preserve">No acceptable outcome is prescribed.  </w:t>
            </w:r>
          </w:p>
          <w:p w:rsidR="0052587C" w:rsidRPr="006330F4" w:rsidRDefault="0052587C" w:rsidP="006330F4">
            <w:pPr>
              <w:pStyle w:val="TabletextAOs"/>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52587C" w:rsidRPr="006330F4" w:rsidRDefault="0052587C" w:rsidP="006330F4">
            <w:pPr>
              <w:rPr>
                <w:sz w:val="20"/>
                <w:szCs w:val="20"/>
                <w:highlight w:val="lightGray"/>
                <w:lang w:eastAsia="en-US"/>
              </w:rPr>
            </w:pPr>
            <w:r w:rsidRPr="006330F4">
              <w:rPr>
                <w:sz w:val="20"/>
                <w:szCs w:val="20"/>
                <w:highlight w:val="lightGray"/>
                <w:lang w:eastAsia="en-US"/>
              </w:rPr>
              <w:t>Complies with PO# / AO#</w:t>
            </w:r>
          </w:p>
          <w:p w:rsidR="0052587C" w:rsidRPr="006330F4" w:rsidRDefault="0052587C" w:rsidP="006330F4">
            <w:pPr>
              <w:rPr>
                <w:b/>
                <w:sz w:val="20"/>
                <w:szCs w:val="20"/>
                <w:highlight w:val="lightGray"/>
                <w:lang w:eastAsia="en-US"/>
              </w:rPr>
            </w:pPr>
            <w:r w:rsidRPr="006330F4">
              <w:rPr>
                <w:sz w:val="20"/>
                <w:szCs w:val="20"/>
                <w:highlight w:val="lightGray"/>
                <w:lang w:eastAsia="en-US"/>
              </w:rPr>
              <w:t>Use this column to indicate whether compliance is achieved with the relevant PO or AO (or if they do not apply), and explain why</w:t>
            </w: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p w:rsidR="0052587C" w:rsidRPr="006330F4" w:rsidRDefault="0052587C" w:rsidP="006330F4">
            <w:pPr>
              <w:rPr>
                <w:sz w:val="20"/>
                <w:szCs w:val="20"/>
                <w:highlight w:val="lightGray"/>
                <w:lang w:eastAsia="en-US"/>
              </w:rPr>
            </w:pPr>
          </w:p>
        </w:tc>
      </w:tr>
      <w:tr w:rsidR="0052587C"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52587C" w:rsidRPr="006330F4" w:rsidRDefault="0052587C" w:rsidP="006330F4">
            <w:pPr>
              <w:pStyle w:val="TableHeadingLeft-Grey"/>
              <w:spacing w:after="0"/>
              <w:rPr>
                <w:sz w:val="20"/>
                <w:szCs w:val="20"/>
              </w:rPr>
            </w:pPr>
            <w:r w:rsidRPr="006330F4">
              <w:rPr>
                <w:sz w:val="20"/>
                <w:szCs w:val="20"/>
              </w:rPr>
              <w:lastRenderedPageBreak/>
              <w:t>Prescribed development purposes</w:t>
            </w:r>
          </w:p>
        </w:tc>
      </w:tr>
      <w:tr w:rsidR="00CA5D2B" w:rsidRPr="006330F4" w:rsidTr="0052587C">
        <w:tc>
          <w:tcPr>
            <w:tcW w:w="1666"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pStyle w:val="Footer"/>
              <w:rPr>
                <w:rFonts w:eastAsia="MS Mincho"/>
                <w:b/>
                <w:sz w:val="20"/>
                <w:szCs w:val="20"/>
                <w:lang w:eastAsia="en-US"/>
              </w:rPr>
            </w:pPr>
            <w:r w:rsidRPr="006330F4">
              <w:rPr>
                <w:rFonts w:eastAsia="Arial Narrow"/>
                <w:b/>
                <w:sz w:val="20"/>
                <w:szCs w:val="20"/>
              </w:rPr>
              <w:t>PO2</w:t>
            </w:r>
            <w:r w:rsidRPr="006330F4">
              <w:rPr>
                <w:rFonts w:eastAsia="Arial Narrow"/>
                <w:sz w:val="20"/>
                <w:szCs w:val="20"/>
              </w:rPr>
              <w:t xml:space="preserve"> </w:t>
            </w:r>
            <w:r w:rsidRPr="006330F4">
              <w:rPr>
                <w:rFonts w:eastAsia="MS Mincho"/>
                <w:sz w:val="20"/>
                <w:szCs w:val="20"/>
                <w:lang w:eastAsia="en-US"/>
              </w:rPr>
              <w:t>When development is proposed for any of the purposes mentioned in PO1, there is a demonstrated need for the development, and for the following types of development, alternative locations outside the declared fish habitat area have been assessed and are not viable:</w:t>
            </w:r>
          </w:p>
          <w:p w:rsidR="00CA5D2B" w:rsidRPr="006330F4" w:rsidRDefault="00CA5D2B" w:rsidP="006330F4">
            <w:pPr>
              <w:pStyle w:val="Footer"/>
              <w:numPr>
                <w:ilvl w:val="0"/>
                <w:numId w:val="27"/>
              </w:numPr>
              <w:rPr>
                <w:rFonts w:eastAsia="MS Mincho"/>
                <w:b/>
                <w:sz w:val="20"/>
                <w:szCs w:val="20"/>
                <w:lang w:eastAsia="en-US"/>
              </w:rPr>
            </w:pPr>
            <w:r w:rsidRPr="006330F4">
              <w:rPr>
                <w:rFonts w:eastAsia="MS Mincho"/>
                <w:sz w:val="20"/>
                <w:szCs w:val="20"/>
                <w:lang w:eastAsia="en-US"/>
              </w:rPr>
              <w:t>for management A areas and management B areas:</w:t>
            </w:r>
          </w:p>
          <w:p w:rsidR="00CA5D2B" w:rsidRPr="006330F4" w:rsidRDefault="00CA5D2B" w:rsidP="006330F4">
            <w:pPr>
              <w:pStyle w:val="TableBullet"/>
              <w:numPr>
                <w:ilvl w:val="1"/>
                <w:numId w:val="27"/>
              </w:numPr>
              <w:spacing w:after="0"/>
              <w:rPr>
                <w:b/>
                <w:sz w:val="20"/>
                <w:szCs w:val="20"/>
              </w:rPr>
            </w:pPr>
            <w:r w:rsidRPr="006330F4">
              <w:rPr>
                <w:sz w:val="20"/>
                <w:szCs w:val="20"/>
              </w:rPr>
              <w:t>researching, including monitoring or educating</w:t>
            </w:r>
            <w:r w:rsidR="00BA592D">
              <w:rPr>
                <w:sz w:val="20"/>
                <w:szCs w:val="20"/>
              </w:rPr>
              <w:t>; or</w:t>
            </w:r>
          </w:p>
          <w:p w:rsidR="00CA5D2B" w:rsidRPr="006330F4" w:rsidRDefault="00CA5D2B" w:rsidP="006330F4">
            <w:pPr>
              <w:pStyle w:val="TableBullet"/>
              <w:numPr>
                <w:ilvl w:val="1"/>
                <w:numId w:val="27"/>
              </w:numPr>
              <w:spacing w:after="0"/>
              <w:rPr>
                <w:b/>
                <w:sz w:val="20"/>
                <w:szCs w:val="20"/>
              </w:rPr>
            </w:pPr>
            <w:r w:rsidRPr="006330F4">
              <w:rPr>
                <w:sz w:val="20"/>
                <w:szCs w:val="20"/>
              </w:rPr>
              <w:t>ensuring public health or safety</w:t>
            </w:r>
            <w:r w:rsidR="00BA592D">
              <w:rPr>
                <w:sz w:val="20"/>
                <w:szCs w:val="20"/>
              </w:rPr>
              <w:t>; or</w:t>
            </w:r>
          </w:p>
          <w:p w:rsidR="00CA5D2B" w:rsidRPr="006330F4" w:rsidRDefault="00CA5D2B" w:rsidP="006330F4">
            <w:pPr>
              <w:pStyle w:val="TableBullet"/>
              <w:numPr>
                <w:ilvl w:val="1"/>
                <w:numId w:val="27"/>
              </w:numPr>
              <w:spacing w:after="0"/>
              <w:rPr>
                <w:b/>
                <w:sz w:val="20"/>
                <w:szCs w:val="20"/>
              </w:rPr>
            </w:pPr>
            <w:r w:rsidRPr="006330F4">
              <w:rPr>
                <w:sz w:val="20"/>
                <w:szCs w:val="20"/>
              </w:rPr>
              <w:t>providing public infrastructure to facilitate fishing</w:t>
            </w:r>
            <w:r w:rsidR="00BA592D">
              <w:rPr>
                <w:sz w:val="20"/>
                <w:szCs w:val="20"/>
              </w:rPr>
              <w:t>; or</w:t>
            </w:r>
          </w:p>
          <w:p w:rsidR="00CA5D2B" w:rsidRPr="006330F4" w:rsidRDefault="00CA5D2B" w:rsidP="006330F4">
            <w:pPr>
              <w:pStyle w:val="TableBullet"/>
              <w:numPr>
                <w:ilvl w:val="1"/>
                <w:numId w:val="27"/>
              </w:numPr>
              <w:spacing w:after="0"/>
              <w:rPr>
                <w:b/>
                <w:sz w:val="20"/>
                <w:szCs w:val="20"/>
              </w:rPr>
            </w:pPr>
            <w:r w:rsidRPr="006330F4">
              <w:rPr>
                <w:sz w:val="20"/>
                <w:szCs w:val="20"/>
              </w:rPr>
              <w:t>providing subterranean public infrastructure if the surface of the area can be restored, after the completion of the works or activity, to its condition before the performance of the works or activity</w:t>
            </w:r>
            <w:r w:rsidR="00BA592D">
              <w:rPr>
                <w:sz w:val="20"/>
                <w:szCs w:val="20"/>
              </w:rPr>
              <w:t>; or</w:t>
            </w:r>
          </w:p>
          <w:p w:rsidR="00CA5D2B" w:rsidRPr="006330F4" w:rsidRDefault="00CA5D2B" w:rsidP="006330F4">
            <w:pPr>
              <w:pStyle w:val="TableBullet"/>
              <w:numPr>
                <w:ilvl w:val="1"/>
                <w:numId w:val="27"/>
              </w:numPr>
              <w:spacing w:after="0"/>
              <w:rPr>
                <w:b/>
                <w:sz w:val="20"/>
                <w:szCs w:val="20"/>
              </w:rPr>
            </w:pPr>
            <w:r w:rsidRPr="006330F4">
              <w:rPr>
                <w:sz w:val="20"/>
                <w:szCs w:val="20"/>
              </w:rPr>
              <w:t>constructing a temporary structure</w:t>
            </w:r>
          </w:p>
          <w:p w:rsidR="00CA5D2B" w:rsidRPr="006330F4" w:rsidRDefault="00CA5D2B" w:rsidP="006330F4">
            <w:pPr>
              <w:pStyle w:val="TableBullet"/>
              <w:numPr>
                <w:ilvl w:val="0"/>
                <w:numId w:val="27"/>
              </w:numPr>
              <w:spacing w:after="0"/>
              <w:rPr>
                <w:b/>
                <w:sz w:val="20"/>
                <w:szCs w:val="20"/>
              </w:rPr>
            </w:pPr>
            <w:r w:rsidRPr="006330F4">
              <w:rPr>
                <w:sz w:val="20"/>
                <w:szCs w:val="20"/>
              </w:rPr>
              <w:t>for management B areas only:</w:t>
            </w:r>
          </w:p>
          <w:p w:rsidR="00CA5D2B" w:rsidRPr="006330F4" w:rsidRDefault="00CA5D2B" w:rsidP="006330F4">
            <w:pPr>
              <w:pStyle w:val="ListParagraph"/>
              <w:numPr>
                <w:ilvl w:val="1"/>
                <w:numId w:val="27"/>
              </w:numPr>
              <w:spacing w:before="0" w:after="0" w:line="240" w:lineRule="auto"/>
              <w:rPr>
                <w:rFonts w:eastAsia="MS Mincho"/>
                <w:b/>
                <w:szCs w:val="20"/>
                <w:lang w:eastAsia="en-US"/>
              </w:rPr>
            </w:pPr>
            <w:r w:rsidRPr="006330F4">
              <w:rPr>
                <w:rFonts w:eastAsia="MS Mincho"/>
                <w:szCs w:val="20"/>
                <w:lang w:eastAsia="en-US"/>
              </w:rPr>
              <w:t xml:space="preserve">constructing a permanent structure on tidal land or within the management area; or </w:t>
            </w:r>
          </w:p>
          <w:p w:rsidR="00CA5D2B" w:rsidRPr="006330F4" w:rsidRDefault="00CA5D2B" w:rsidP="006330F4">
            <w:pPr>
              <w:pStyle w:val="ListParagraph"/>
              <w:numPr>
                <w:ilvl w:val="1"/>
                <w:numId w:val="27"/>
              </w:numPr>
              <w:spacing w:before="0" w:after="0" w:line="240" w:lineRule="auto"/>
              <w:rPr>
                <w:rFonts w:eastAsia="MS Mincho"/>
                <w:b/>
                <w:szCs w:val="20"/>
                <w:lang w:eastAsia="en-US"/>
              </w:rPr>
            </w:pPr>
            <w:r w:rsidRPr="006330F4">
              <w:rPr>
                <w:rFonts w:eastAsia="MS Mincho"/>
                <w:szCs w:val="20"/>
                <w:lang w:eastAsia="en-US"/>
              </w:rPr>
              <w:t>depositing material for beach replenishment in the management area.</w:t>
            </w:r>
          </w:p>
          <w:p w:rsidR="00CA5D2B" w:rsidRPr="006330F4" w:rsidRDefault="00CA5D2B" w:rsidP="006330F4">
            <w:pPr>
              <w:rPr>
                <w:rFonts w:eastAsia="Arial Narrow"/>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pStyle w:val="TabletextAOs"/>
              <w:rPr>
                <w:b/>
                <w:sz w:val="20"/>
                <w:szCs w:val="20"/>
              </w:rPr>
            </w:pPr>
            <w:r w:rsidRPr="006330F4">
              <w:rPr>
                <w:sz w:val="20"/>
                <w:szCs w:val="20"/>
              </w:rPr>
              <w:t>For development to ensure public health and safety:</w:t>
            </w:r>
          </w:p>
          <w:p w:rsidR="00CA5D2B" w:rsidRPr="006330F4" w:rsidRDefault="00CA5D2B" w:rsidP="006330F4">
            <w:pPr>
              <w:pStyle w:val="TabletextAOs"/>
              <w:rPr>
                <w:sz w:val="20"/>
                <w:szCs w:val="20"/>
              </w:rPr>
            </w:pPr>
          </w:p>
          <w:p w:rsidR="00CA5D2B" w:rsidRPr="006330F4" w:rsidRDefault="00CA5D2B" w:rsidP="006330F4">
            <w:pPr>
              <w:pStyle w:val="TabletextAOs"/>
              <w:rPr>
                <w:b/>
                <w:sz w:val="20"/>
                <w:szCs w:val="20"/>
              </w:rPr>
            </w:pPr>
            <w:r w:rsidRPr="006330F4">
              <w:rPr>
                <w:sz w:val="20"/>
                <w:szCs w:val="20"/>
              </w:rPr>
              <w:t>AO2.1 Development is:</w:t>
            </w:r>
          </w:p>
          <w:p w:rsidR="00CA5D2B" w:rsidRPr="006330F4" w:rsidRDefault="00CA5D2B" w:rsidP="006330F4">
            <w:pPr>
              <w:pStyle w:val="TabletextAOs"/>
              <w:numPr>
                <w:ilvl w:val="0"/>
                <w:numId w:val="25"/>
              </w:numPr>
              <w:rPr>
                <w:b/>
                <w:color w:val="000000" w:themeColor="text1"/>
                <w:sz w:val="20"/>
                <w:szCs w:val="20"/>
              </w:rPr>
            </w:pPr>
            <w:r w:rsidRPr="006330F4">
              <w:rPr>
                <w:sz w:val="20"/>
                <w:szCs w:val="20"/>
              </w:rPr>
              <w:t xml:space="preserve">for a public health purpose and has been formally endorsed as being necessary by Queensland Health or the </w:t>
            </w:r>
            <w:r w:rsidRPr="006330F4">
              <w:rPr>
                <w:color w:val="000000" w:themeColor="text1"/>
                <w:sz w:val="20"/>
                <w:szCs w:val="20"/>
              </w:rPr>
              <w:t>relevant government authority; or</w:t>
            </w:r>
          </w:p>
          <w:p w:rsidR="00CA5D2B" w:rsidRPr="006330F4" w:rsidRDefault="00CA5D2B" w:rsidP="006330F4">
            <w:pPr>
              <w:pStyle w:val="TabletextAOs"/>
              <w:numPr>
                <w:ilvl w:val="0"/>
                <w:numId w:val="25"/>
              </w:numPr>
              <w:rPr>
                <w:b/>
                <w:sz w:val="20"/>
                <w:szCs w:val="20"/>
              </w:rPr>
            </w:pPr>
            <w:r w:rsidRPr="006330F4">
              <w:rPr>
                <w:sz w:val="20"/>
                <w:szCs w:val="20"/>
              </w:rPr>
              <w:t xml:space="preserve">for mosquito control and is required to be carried out under a mosquito management plan developed in accordance with the Mosquito management code of practice for Queensland, Local Government Association of Queensland, 2014 and do not include works for the control of other nuisance pest insect species (for example, midges); or </w:t>
            </w:r>
          </w:p>
          <w:p w:rsidR="00CA5D2B" w:rsidRPr="006330F4" w:rsidRDefault="00CA5D2B" w:rsidP="006330F4">
            <w:pPr>
              <w:pStyle w:val="TabletextAOs"/>
              <w:numPr>
                <w:ilvl w:val="0"/>
                <w:numId w:val="25"/>
              </w:numPr>
              <w:rPr>
                <w:b/>
                <w:sz w:val="20"/>
                <w:szCs w:val="20"/>
              </w:rPr>
            </w:pPr>
            <w:r w:rsidRPr="006330F4">
              <w:rPr>
                <w:sz w:val="20"/>
                <w:szCs w:val="20"/>
              </w:rPr>
              <w:t xml:space="preserve">for an aid to navigation and is endorsed in writing by Department of Transport and Main Roads or Gold Coast Waterways Authority; or </w:t>
            </w:r>
          </w:p>
          <w:p w:rsidR="00CA5D2B" w:rsidRPr="006330F4" w:rsidRDefault="00CA5D2B" w:rsidP="006330F4">
            <w:pPr>
              <w:pStyle w:val="TabletextAOs"/>
              <w:numPr>
                <w:ilvl w:val="0"/>
                <w:numId w:val="25"/>
              </w:numPr>
              <w:rPr>
                <w:b/>
                <w:sz w:val="20"/>
                <w:szCs w:val="20"/>
              </w:rPr>
            </w:pPr>
            <w:r w:rsidRPr="006330F4">
              <w:rPr>
                <w:sz w:val="20"/>
                <w:szCs w:val="20"/>
              </w:rPr>
              <w:t>is for a cyclone buoy mooring and:</w:t>
            </w:r>
          </w:p>
          <w:p w:rsidR="00CA5D2B" w:rsidRPr="006330F4" w:rsidRDefault="00CA5D2B" w:rsidP="006330F4">
            <w:pPr>
              <w:pStyle w:val="ListParagraph"/>
              <w:numPr>
                <w:ilvl w:val="0"/>
                <w:numId w:val="26"/>
              </w:numPr>
              <w:spacing w:before="0" w:after="0" w:line="240" w:lineRule="auto"/>
              <w:rPr>
                <w:rFonts w:eastAsia="MS Mincho"/>
                <w:b/>
                <w:szCs w:val="20"/>
                <w:lang w:eastAsia="en-US"/>
              </w:rPr>
            </w:pPr>
            <w:r w:rsidRPr="006330F4">
              <w:rPr>
                <w:rFonts w:eastAsia="MS Mincho"/>
                <w:szCs w:val="20"/>
                <w:lang w:eastAsia="en-US"/>
              </w:rPr>
              <w:t>is identified under the relevant port cyclone contingency plan by the controlling authority (for example, a port authority)</w:t>
            </w:r>
          </w:p>
          <w:p w:rsidR="00CA5D2B" w:rsidRPr="006330F4" w:rsidRDefault="00CA5D2B" w:rsidP="006330F4">
            <w:pPr>
              <w:pStyle w:val="ListParagraph"/>
              <w:numPr>
                <w:ilvl w:val="0"/>
                <w:numId w:val="26"/>
              </w:numPr>
              <w:spacing w:before="0" w:after="0" w:line="240" w:lineRule="auto"/>
              <w:rPr>
                <w:rFonts w:eastAsia="MS Mincho"/>
                <w:b/>
                <w:szCs w:val="20"/>
                <w:lang w:eastAsia="en-US"/>
              </w:rPr>
            </w:pPr>
            <w:proofErr w:type="gramStart"/>
            <w:r w:rsidRPr="006330F4">
              <w:rPr>
                <w:szCs w:val="20"/>
              </w:rPr>
              <w:t>is located in</w:t>
            </w:r>
            <w:proofErr w:type="gramEnd"/>
            <w:r w:rsidRPr="006330F4">
              <w:rPr>
                <w:szCs w:val="20"/>
              </w:rPr>
              <w:t xml:space="preserve"> accordance with any cyclone mooring plan prepared by the controlling authority</w:t>
            </w:r>
          </w:p>
          <w:p w:rsidR="00CA5D2B" w:rsidRPr="006330F4" w:rsidRDefault="00CA5D2B" w:rsidP="006330F4">
            <w:pPr>
              <w:pStyle w:val="ListParagraph"/>
              <w:numPr>
                <w:ilvl w:val="0"/>
                <w:numId w:val="26"/>
              </w:numPr>
              <w:spacing w:before="0" w:after="0" w:line="240" w:lineRule="auto"/>
              <w:rPr>
                <w:rFonts w:eastAsia="MS Mincho"/>
                <w:b/>
                <w:szCs w:val="20"/>
                <w:lang w:eastAsia="en-US"/>
              </w:rPr>
            </w:pPr>
            <w:r w:rsidRPr="006330F4">
              <w:rPr>
                <w:szCs w:val="20"/>
              </w:rPr>
              <w:t xml:space="preserve">is only used during a cyclone event or other genuine </w:t>
            </w:r>
            <w:proofErr w:type="gramStart"/>
            <w:r w:rsidRPr="006330F4">
              <w:rPr>
                <w:szCs w:val="20"/>
              </w:rPr>
              <w:t>emergency situation</w:t>
            </w:r>
            <w:proofErr w:type="gramEnd"/>
            <w:r w:rsidRPr="006330F4">
              <w:rPr>
                <w:szCs w:val="20"/>
              </w:rPr>
              <w:t>.</w:t>
            </w:r>
          </w:p>
          <w:p w:rsidR="00CA5D2B" w:rsidRPr="006330F4" w:rsidRDefault="00CA5D2B" w:rsidP="006330F4">
            <w:pPr>
              <w:pStyle w:val="TabletextAOs"/>
              <w:rPr>
                <w:sz w:val="20"/>
                <w:szCs w:val="20"/>
              </w:rPr>
            </w:pPr>
          </w:p>
          <w:p w:rsidR="00CA5D2B" w:rsidRPr="006330F4" w:rsidRDefault="00CA5D2B" w:rsidP="006330F4">
            <w:pPr>
              <w:pStyle w:val="TabletextAOs"/>
              <w:rPr>
                <w:rFonts w:eastAsia="Arial Narrow"/>
                <w:b/>
                <w:color w:val="000000"/>
                <w:sz w:val="20"/>
                <w:szCs w:val="20"/>
              </w:rPr>
            </w:pPr>
            <w:r w:rsidRPr="006330F4">
              <w:rPr>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rPr>
                <w:sz w:val="20"/>
                <w:szCs w:val="20"/>
                <w:highlight w:val="lightGray"/>
                <w:lang w:eastAsia="en-US"/>
              </w:rPr>
            </w:pPr>
          </w:p>
        </w:tc>
      </w:tr>
      <w:tr w:rsidR="00CA5D2B" w:rsidRPr="006330F4" w:rsidTr="00CA5D2B">
        <w:tc>
          <w:tcPr>
            <w:tcW w:w="1666"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rPr>
                <w:rFonts w:eastAsia="Arial Narrow"/>
                <w:b/>
                <w:color w:val="000000"/>
                <w:sz w:val="20"/>
                <w:szCs w:val="20"/>
              </w:rPr>
            </w:pPr>
            <w:r w:rsidRPr="006330F4">
              <w:rPr>
                <w:rFonts w:eastAsia="Arial Narrow"/>
                <w:b/>
                <w:color w:val="000000"/>
                <w:sz w:val="20"/>
                <w:szCs w:val="20"/>
              </w:rPr>
              <w:t>PO3</w:t>
            </w:r>
            <w:r w:rsidRPr="006330F4">
              <w:rPr>
                <w:rFonts w:eastAsia="Arial Narrow"/>
                <w:color w:val="000000"/>
                <w:sz w:val="20"/>
                <w:szCs w:val="20"/>
              </w:rPr>
              <w:t xml:space="preserve"> </w:t>
            </w:r>
            <w:r w:rsidRPr="006330F4">
              <w:rPr>
                <w:rFonts w:eastAsia="MS Mincho"/>
                <w:noProof/>
                <w:sz w:val="20"/>
                <w:szCs w:val="20"/>
                <w:lang w:eastAsia="en-US"/>
              </w:rPr>
              <w:t xml:space="preserve">Only those aspects of a development that have a </w:t>
            </w:r>
            <w:r w:rsidRPr="006330F4">
              <w:rPr>
                <w:sz w:val="20"/>
                <w:szCs w:val="20"/>
              </w:rPr>
              <w:t xml:space="preserve">physical or functional requirement to be located within the declared fish habitat area occur within the area. </w:t>
            </w:r>
            <w:r w:rsidRPr="006330F4">
              <w:rPr>
                <w:rFonts w:eastAsia="MS Mincho"/>
                <w:noProof/>
                <w:sz w:val="20"/>
                <w:szCs w:val="20"/>
                <w:lang w:eastAsia="en-US"/>
              </w:rPr>
              <w:t xml:space="preserve">Ancillary elements </w:t>
            </w:r>
            <w:r w:rsidRPr="006330F4">
              <w:rPr>
                <w:sz w:val="20"/>
                <w:szCs w:val="20"/>
              </w:rPr>
              <w:t xml:space="preserve">(for example, car and trailer parks, rest rooms, offices) </w:t>
            </w:r>
            <w:r w:rsidRPr="006330F4">
              <w:rPr>
                <w:rFonts w:eastAsia="MS Mincho"/>
                <w:noProof/>
                <w:sz w:val="20"/>
                <w:szCs w:val="20"/>
                <w:lang w:eastAsia="en-US"/>
              </w:rPr>
              <w:t>occur outside the 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rPr>
                <w:sz w:val="20"/>
                <w:szCs w:val="20"/>
                <w:highlight w:val="lightGray"/>
                <w:lang w:eastAsia="en-US"/>
              </w:rPr>
            </w:pPr>
          </w:p>
        </w:tc>
      </w:tr>
      <w:tr w:rsidR="002A1C37" w:rsidRPr="006330F4" w:rsidTr="00074470">
        <w:tc>
          <w:tcPr>
            <w:tcW w:w="1666" w:type="pct"/>
            <w:vMerge w:val="restart"/>
            <w:tcBorders>
              <w:top w:val="single" w:sz="4" w:space="0" w:color="333333"/>
              <w:left w:val="single" w:sz="4" w:space="0" w:color="333333"/>
              <w:right w:val="single" w:sz="4" w:space="0" w:color="333333"/>
            </w:tcBorders>
          </w:tcPr>
          <w:p w:rsidR="002A1C37" w:rsidRPr="006330F4" w:rsidRDefault="002A1C37" w:rsidP="006330F4">
            <w:pPr>
              <w:rPr>
                <w:rFonts w:eastAsia="MS Mincho"/>
                <w:b/>
                <w:sz w:val="20"/>
                <w:szCs w:val="20"/>
                <w:lang w:eastAsia="en-US"/>
              </w:rPr>
            </w:pPr>
            <w:r w:rsidRPr="006330F4">
              <w:rPr>
                <w:b/>
                <w:sz w:val="20"/>
                <w:szCs w:val="20"/>
              </w:rPr>
              <w:t>PO4</w:t>
            </w:r>
            <w:r w:rsidRPr="006330F4">
              <w:rPr>
                <w:sz w:val="20"/>
                <w:szCs w:val="20"/>
              </w:rPr>
              <w:t xml:space="preserve"> The spatial extent of development within the declared fish habitat area is minimised to the greatest extent practical.</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For development involving bridge infrastructure:</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AO4.1 Bridge abutments are sited outside the declared fish habitat area.</w:t>
            </w:r>
          </w:p>
          <w:p w:rsidR="002A1C37" w:rsidRPr="006330F4" w:rsidRDefault="002A1C37" w:rsidP="006330F4">
            <w:pPr>
              <w:pStyle w:val="TabletextAOs"/>
              <w:rPr>
                <w:rFonts w:eastAsia="Arial Narrow"/>
                <w:b/>
                <w:color w:val="000000"/>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074470">
        <w:tc>
          <w:tcPr>
            <w:tcW w:w="1666" w:type="pct"/>
            <w:vMerge/>
            <w:tcBorders>
              <w:left w:val="single" w:sz="4" w:space="0" w:color="333333"/>
              <w:right w:val="single" w:sz="4" w:space="0" w:color="333333"/>
            </w:tcBorders>
          </w:tcPr>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i/>
                <w:sz w:val="20"/>
                <w:szCs w:val="20"/>
              </w:rPr>
            </w:pPr>
            <w:r w:rsidRPr="006330F4">
              <w:rPr>
                <w:sz w:val="20"/>
                <w:szCs w:val="20"/>
              </w:rPr>
              <w:t>AO4.2 Bridges are supported on piles only (not culverts, pipes or causeways) and the number of bridge piles within the declared fish habitat area is minimised.</w:t>
            </w:r>
          </w:p>
          <w:p w:rsidR="002A1C37" w:rsidRPr="006330F4" w:rsidRDefault="002A1C37" w:rsidP="006330F4">
            <w:pPr>
              <w:pStyle w:val="TabletextAOs"/>
              <w:rPr>
                <w:b/>
                <w:i/>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074470">
        <w:tc>
          <w:tcPr>
            <w:tcW w:w="1666" w:type="pct"/>
            <w:vMerge/>
            <w:tcBorders>
              <w:left w:val="single" w:sz="4" w:space="0" w:color="333333"/>
              <w:right w:val="single" w:sz="4" w:space="0" w:color="333333"/>
            </w:tcBorders>
          </w:tcPr>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sz w:val="20"/>
                <w:szCs w:val="20"/>
              </w:rPr>
            </w:pPr>
            <w:r w:rsidRPr="006330F4">
              <w:rPr>
                <w:sz w:val="20"/>
                <w:szCs w:val="20"/>
              </w:rPr>
              <w:t>For development involving overhead electricity and communication cables:</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AO4.3 Development uses the maximum cable span length possible.</w:t>
            </w:r>
          </w:p>
          <w:p w:rsidR="002A1C37" w:rsidRPr="006330F4" w:rsidRDefault="002A1C37" w:rsidP="006330F4">
            <w:pPr>
              <w:pStyle w:val="TabletextAOs"/>
              <w:rPr>
                <w:b/>
                <w:i/>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074470">
        <w:tc>
          <w:tcPr>
            <w:tcW w:w="1666" w:type="pct"/>
            <w:vMerge/>
            <w:tcBorders>
              <w:left w:val="single" w:sz="4" w:space="0" w:color="333333"/>
              <w:right w:val="single" w:sz="4" w:space="0" w:color="333333"/>
            </w:tcBorders>
          </w:tcPr>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For development involving private structures:</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AO4.4 Development that is for private jetties, pontoons, boat ramps and fishing platforms has a maximum total permanent footprint of 40 square metres.</w:t>
            </w:r>
          </w:p>
          <w:p w:rsidR="002A1C37" w:rsidRPr="006330F4" w:rsidRDefault="002A1C37" w:rsidP="006330F4">
            <w:pPr>
              <w:pStyle w:val="TabletextAOs"/>
              <w:rPr>
                <w:b/>
                <w:i/>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074470">
        <w:tc>
          <w:tcPr>
            <w:tcW w:w="1666" w:type="pct"/>
            <w:vMerge/>
            <w:tcBorders>
              <w:left w:val="single" w:sz="4" w:space="0" w:color="333333"/>
              <w:right w:val="single" w:sz="4" w:space="0" w:color="333333"/>
            </w:tcBorders>
          </w:tcPr>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AO4.5 Development that is for private jetties, fishing platforms and pontoons has an access walkway, if required, that is less than 2 metres wide.</w:t>
            </w:r>
          </w:p>
          <w:p w:rsidR="002A1C37" w:rsidRPr="006330F4" w:rsidRDefault="002A1C37" w:rsidP="006330F4">
            <w:pPr>
              <w:pStyle w:val="TabletextAOs"/>
              <w:rPr>
                <w:b/>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074470">
        <w:tc>
          <w:tcPr>
            <w:tcW w:w="1666" w:type="pct"/>
            <w:vMerge/>
            <w:tcBorders>
              <w:left w:val="single" w:sz="4" w:space="0" w:color="333333"/>
              <w:bottom w:val="single" w:sz="4" w:space="0" w:color="333333"/>
              <w:right w:val="single" w:sz="4" w:space="0" w:color="333333"/>
            </w:tcBorders>
          </w:tcPr>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 xml:space="preserve">AO4.6 Development that is for private buoy mooring is an environmentally friendly mooring design. </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CA5D2B" w:rsidRPr="006330F4" w:rsidTr="00CA5D2B">
        <w:trPr>
          <w:trHeight w:val="323"/>
        </w:trPr>
        <w:tc>
          <w:tcPr>
            <w:tcW w:w="1666"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rPr>
                <w:b/>
                <w:sz w:val="20"/>
                <w:szCs w:val="20"/>
              </w:rPr>
            </w:pPr>
            <w:r w:rsidRPr="00474FAD">
              <w:rPr>
                <w:b/>
                <w:sz w:val="20"/>
                <w:szCs w:val="20"/>
              </w:rPr>
              <w:t>PO5</w:t>
            </w:r>
            <w:r w:rsidRPr="006330F4">
              <w:rPr>
                <w:sz w:val="20"/>
                <w:szCs w:val="20"/>
              </w:rPr>
              <w:t xml:space="preserve"> Development impacting communities’ fisheries resources:</w:t>
            </w:r>
          </w:p>
          <w:p w:rsidR="00CA5D2B" w:rsidRPr="006330F4" w:rsidRDefault="00CA5D2B" w:rsidP="006330F4">
            <w:pPr>
              <w:pStyle w:val="ListParagraph"/>
              <w:numPr>
                <w:ilvl w:val="0"/>
                <w:numId w:val="28"/>
              </w:numPr>
              <w:spacing w:before="0" w:after="0" w:line="240" w:lineRule="auto"/>
              <w:rPr>
                <w:b/>
                <w:noProof/>
                <w:szCs w:val="20"/>
              </w:rPr>
            </w:pPr>
            <w:r w:rsidRPr="006330F4">
              <w:rPr>
                <w:noProof/>
                <w:szCs w:val="20"/>
              </w:rPr>
              <w:t xml:space="preserve">directly abuts land that has full riparian access rights, or </w:t>
            </w:r>
          </w:p>
          <w:p w:rsidR="00CA5D2B" w:rsidRPr="006330F4" w:rsidRDefault="00CA5D2B" w:rsidP="006330F4">
            <w:pPr>
              <w:pStyle w:val="ListParagraph"/>
              <w:numPr>
                <w:ilvl w:val="0"/>
                <w:numId w:val="28"/>
              </w:numPr>
              <w:spacing w:before="0" w:after="0" w:line="240" w:lineRule="auto"/>
              <w:rPr>
                <w:b/>
                <w:noProof/>
                <w:szCs w:val="20"/>
              </w:rPr>
            </w:pPr>
            <w:r w:rsidRPr="006330F4">
              <w:rPr>
                <w:noProof/>
                <w:szCs w:val="20"/>
              </w:rPr>
              <w:t>is in a location within the declared fish habitat area with planning arrangements that support the structure e.g. designated or agreed mooring areas.</w:t>
            </w:r>
          </w:p>
          <w:p w:rsidR="00CA5D2B" w:rsidRPr="006330F4" w:rsidRDefault="00CA5D2B" w:rsidP="006330F4">
            <w:pPr>
              <w:pStyle w:val="Tabletextnotes"/>
              <w:spacing w:after="0"/>
              <w:rPr>
                <w:sz w:val="20"/>
                <w:szCs w:val="20"/>
              </w:rPr>
            </w:pPr>
          </w:p>
          <w:p w:rsidR="00CA5D2B" w:rsidRPr="006330F4" w:rsidRDefault="00CA5D2B" w:rsidP="006330F4">
            <w:pPr>
              <w:pStyle w:val="Tabletextnotes"/>
              <w:spacing w:after="0"/>
              <w:rPr>
                <w:rStyle w:val="TabletextnotesreferenceChar"/>
                <w:b/>
                <w:i w:val="0"/>
                <w:color w:val="auto"/>
                <w:sz w:val="20"/>
                <w:szCs w:val="20"/>
              </w:rPr>
            </w:pPr>
            <w:r w:rsidRPr="006330F4">
              <w:rPr>
                <w:sz w:val="20"/>
                <w:szCs w:val="20"/>
              </w:rPr>
              <w:t xml:space="preserve">Note: Further guidance on rights in context of fisheries resources and fish habitats is provided in the operational policy provisions of </w:t>
            </w:r>
            <w:r w:rsidRPr="006330F4">
              <w:rPr>
                <w:rStyle w:val="TabletextnotesreferenceChar"/>
                <w:i w:val="0"/>
                <w:color w:val="auto"/>
                <w:sz w:val="20"/>
                <w:szCs w:val="20"/>
              </w:rPr>
              <w:t>Management and protection of marine plants and other tidal fish habitats (FHMOP 001)</w:t>
            </w:r>
            <w:r w:rsidRPr="006330F4">
              <w:rPr>
                <w:i/>
                <w:sz w:val="20"/>
                <w:szCs w:val="20"/>
              </w:rPr>
              <w:t xml:space="preserve">, </w:t>
            </w:r>
            <w:r w:rsidRPr="006330F4">
              <w:rPr>
                <w:sz w:val="20"/>
                <w:szCs w:val="20"/>
              </w:rPr>
              <w:t>Department of Primary Industries and Fisheries, 2007</w:t>
            </w:r>
            <w:r w:rsidRPr="006330F4">
              <w:rPr>
                <w:rStyle w:val="TabletextnotesreferenceChar"/>
                <w:color w:val="auto"/>
                <w:sz w:val="20"/>
                <w:szCs w:val="20"/>
              </w:rPr>
              <w:t>.</w:t>
            </w:r>
          </w:p>
          <w:p w:rsidR="00CA5D2B" w:rsidRPr="006330F4" w:rsidRDefault="00CA5D2B" w:rsidP="006330F4">
            <w:pPr>
              <w:rPr>
                <w:sz w:val="20"/>
                <w:szCs w:val="20"/>
              </w:rPr>
            </w:pPr>
          </w:p>
          <w:p w:rsidR="00CA5D2B" w:rsidRPr="006330F4" w:rsidRDefault="00CA5D2B" w:rsidP="006330F4">
            <w:pPr>
              <w:rPr>
                <w:b/>
                <w:sz w:val="20"/>
                <w:szCs w:val="20"/>
              </w:rPr>
            </w:pPr>
            <w:r w:rsidRPr="006330F4">
              <w:rPr>
                <w:sz w:val="20"/>
                <w:szCs w:val="20"/>
              </w:rPr>
              <w:t xml:space="preserve">The provision of owners </w:t>
            </w:r>
            <w:proofErr w:type="gramStart"/>
            <w:r w:rsidRPr="006330F4">
              <w:rPr>
                <w:sz w:val="20"/>
                <w:szCs w:val="20"/>
              </w:rPr>
              <w:t>consent</w:t>
            </w:r>
            <w:proofErr w:type="gramEnd"/>
            <w:r w:rsidRPr="006330F4">
              <w:rPr>
                <w:sz w:val="20"/>
                <w:szCs w:val="20"/>
              </w:rPr>
              <w:t xml:space="preserve"> to lodge the development application does not confer rights.  </w:t>
            </w: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A5D2B" w:rsidRPr="006330F4" w:rsidRDefault="00CA5D2B" w:rsidP="006330F4">
            <w:pPr>
              <w:rPr>
                <w:sz w:val="20"/>
                <w:szCs w:val="20"/>
                <w:highlight w:val="lightGray"/>
                <w:lang w:eastAsia="en-US"/>
              </w:rPr>
            </w:pPr>
          </w:p>
        </w:tc>
      </w:tr>
      <w:tr w:rsidR="00B81269" w:rsidRPr="006330F4" w:rsidTr="00CA5D2B">
        <w:tc>
          <w:tcPr>
            <w:tcW w:w="1666"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sz w:val="20"/>
                <w:szCs w:val="20"/>
              </w:rPr>
            </w:pPr>
            <w:r w:rsidRPr="00474FAD">
              <w:rPr>
                <w:b/>
                <w:sz w:val="20"/>
                <w:szCs w:val="20"/>
              </w:rPr>
              <w:t>PO6</w:t>
            </w:r>
            <w:r w:rsidRPr="006330F4">
              <w:rPr>
                <w:sz w:val="20"/>
                <w:szCs w:val="20"/>
              </w:rPr>
              <w:t xml:space="preserve"> Development which is for restoration, management activities or temporary works (such as research, monitoring or educational activities), ensures fisheries resources and fish habitats return to pre-existing or improved condition when the activity has ceased.</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sz w:val="20"/>
                <w:szCs w:val="20"/>
                <w:highlight w:val="lightGray"/>
                <w:lang w:eastAsia="en-US"/>
              </w:rPr>
            </w:pPr>
          </w:p>
        </w:tc>
      </w:tr>
      <w:tr w:rsidR="00B81269" w:rsidRPr="006330F4" w:rsidTr="00CA5D2B">
        <w:tc>
          <w:tcPr>
            <w:tcW w:w="1666"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rFonts w:eastAsia="MS Mincho"/>
                <w:b/>
                <w:sz w:val="20"/>
                <w:szCs w:val="20"/>
                <w:lang w:eastAsia="en-US"/>
              </w:rPr>
            </w:pPr>
            <w:r w:rsidRPr="00474FAD">
              <w:rPr>
                <w:rFonts w:eastAsia="MS Mincho"/>
                <w:b/>
                <w:sz w:val="20"/>
                <w:szCs w:val="20"/>
                <w:lang w:eastAsia="en-US"/>
              </w:rPr>
              <w:t>PO7</w:t>
            </w:r>
            <w:r w:rsidRPr="006330F4">
              <w:rPr>
                <w:rFonts w:eastAsia="MS Mincho"/>
                <w:sz w:val="20"/>
                <w:szCs w:val="20"/>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B81269" w:rsidRPr="006330F4" w:rsidRDefault="00B81269" w:rsidP="006330F4">
            <w:pPr>
              <w:pStyle w:val="ListParagraph"/>
              <w:numPr>
                <w:ilvl w:val="0"/>
                <w:numId w:val="29"/>
              </w:numPr>
              <w:spacing w:before="0" w:after="0" w:line="240" w:lineRule="auto"/>
              <w:rPr>
                <w:rFonts w:eastAsia="MS Mincho"/>
                <w:b/>
                <w:szCs w:val="20"/>
                <w:lang w:eastAsia="en-US"/>
              </w:rPr>
            </w:pPr>
            <w:r w:rsidRPr="006330F4">
              <w:rPr>
                <w:rFonts w:eastAsia="MS Mincho"/>
                <w:szCs w:val="20"/>
                <w:lang w:eastAsia="en-US"/>
              </w:rPr>
              <w:t>biotic and abiotic conditions, such as water and sediment quality</w:t>
            </w:r>
          </w:p>
          <w:p w:rsidR="00B81269" w:rsidRPr="006330F4" w:rsidRDefault="00B81269" w:rsidP="006330F4">
            <w:pPr>
              <w:pStyle w:val="ListParagraph"/>
              <w:numPr>
                <w:ilvl w:val="0"/>
                <w:numId w:val="29"/>
              </w:numPr>
              <w:spacing w:before="0" w:after="0" w:line="240" w:lineRule="auto"/>
              <w:rPr>
                <w:rFonts w:eastAsia="MS Mincho"/>
                <w:b/>
                <w:szCs w:val="20"/>
                <w:lang w:eastAsia="en-US"/>
              </w:rPr>
            </w:pPr>
            <w:r w:rsidRPr="006330F4">
              <w:rPr>
                <w:rFonts w:eastAsia="MS Mincho"/>
                <w:szCs w:val="20"/>
                <w:lang w:eastAsia="en-US"/>
              </w:rPr>
              <w:lastRenderedPageBreak/>
              <w:t>substances that are toxic to plants or toxic to or cumulative within fish</w:t>
            </w:r>
          </w:p>
          <w:p w:rsidR="00B81269" w:rsidRPr="006330F4" w:rsidRDefault="00B81269" w:rsidP="006330F4">
            <w:pPr>
              <w:pStyle w:val="ListParagraph"/>
              <w:numPr>
                <w:ilvl w:val="0"/>
                <w:numId w:val="29"/>
              </w:numPr>
              <w:spacing w:before="0" w:after="0" w:line="240" w:lineRule="auto"/>
              <w:rPr>
                <w:rFonts w:eastAsia="MS Mincho"/>
                <w:b/>
                <w:szCs w:val="20"/>
                <w:lang w:eastAsia="en-US"/>
              </w:rPr>
            </w:pPr>
            <w:r w:rsidRPr="006330F4">
              <w:rPr>
                <w:rFonts w:eastAsia="MS Mincho"/>
                <w:szCs w:val="20"/>
                <w:lang w:eastAsia="en-US"/>
              </w:rPr>
              <w:t>design of structures</w:t>
            </w:r>
          </w:p>
          <w:p w:rsidR="00B81269" w:rsidRPr="006330F4" w:rsidRDefault="00B81269" w:rsidP="006330F4">
            <w:pPr>
              <w:pStyle w:val="ListParagraph"/>
              <w:numPr>
                <w:ilvl w:val="0"/>
                <w:numId w:val="29"/>
              </w:numPr>
              <w:spacing w:before="0" w:after="0" w:line="240" w:lineRule="auto"/>
              <w:rPr>
                <w:rFonts w:eastAsia="MS Mincho"/>
                <w:b/>
                <w:szCs w:val="20"/>
                <w:lang w:eastAsia="en-US"/>
              </w:rPr>
            </w:pPr>
            <w:r w:rsidRPr="006330F4">
              <w:rPr>
                <w:rFonts w:eastAsia="MS Mincho"/>
                <w:szCs w:val="20"/>
                <w:lang w:eastAsia="en-US"/>
              </w:rPr>
              <w:t>whether fish may be trapped or stranded</w:t>
            </w:r>
          </w:p>
          <w:p w:rsidR="00B81269" w:rsidRPr="006330F4" w:rsidRDefault="00B81269" w:rsidP="006330F4">
            <w:pPr>
              <w:pStyle w:val="ListParagraph"/>
              <w:numPr>
                <w:ilvl w:val="0"/>
                <w:numId w:val="29"/>
              </w:numPr>
              <w:spacing w:before="0" w:after="0" w:line="240" w:lineRule="auto"/>
              <w:rPr>
                <w:rFonts w:eastAsia="MS Mincho"/>
                <w:b/>
                <w:szCs w:val="20"/>
                <w:lang w:eastAsia="en-US"/>
              </w:rPr>
            </w:pPr>
            <w:r w:rsidRPr="006330F4">
              <w:rPr>
                <w:szCs w:val="20"/>
              </w:rPr>
              <w:t>fish passage and access to habitat generally; and</w:t>
            </w:r>
          </w:p>
          <w:p w:rsidR="00B81269" w:rsidRPr="006330F4" w:rsidRDefault="00B81269" w:rsidP="006330F4">
            <w:pPr>
              <w:pStyle w:val="ListParagraph"/>
              <w:numPr>
                <w:ilvl w:val="0"/>
                <w:numId w:val="29"/>
              </w:numPr>
              <w:spacing w:before="0" w:after="0" w:line="240" w:lineRule="auto"/>
              <w:rPr>
                <w:b/>
                <w:szCs w:val="20"/>
              </w:rPr>
            </w:pPr>
            <w:r w:rsidRPr="006330F4">
              <w:rPr>
                <w:rFonts w:eastAsia="MS Mincho"/>
                <w:szCs w:val="20"/>
                <w:lang w:eastAsia="en-US"/>
              </w:rPr>
              <w:t>the impacts of pest fish</w:t>
            </w:r>
            <w:r w:rsidRPr="006330F4">
              <w:rPr>
                <w:rFonts w:eastAsiaTheme="minorHAnsi"/>
                <w:szCs w:val="20"/>
                <w:lang w:eastAsia="en-US"/>
              </w:rPr>
              <w:t xml:space="preserve"> and other relevant pest species.</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pStyle w:val="TabletextAOs"/>
              <w:rPr>
                <w:b/>
                <w:i/>
                <w:sz w:val="20"/>
                <w:szCs w:val="20"/>
              </w:rPr>
            </w:pPr>
            <w:r w:rsidRPr="006330F4">
              <w:rPr>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sz w:val="20"/>
                <w:szCs w:val="20"/>
                <w:highlight w:val="lightGray"/>
                <w:lang w:eastAsia="en-US"/>
              </w:rPr>
            </w:pPr>
          </w:p>
        </w:tc>
      </w:tr>
      <w:tr w:rsidR="00B81269" w:rsidRPr="006330F4" w:rsidTr="00B81269">
        <w:tc>
          <w:tcPr>
            <w:tcW w:w="1666"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b/>
                <w:sz w:val="20"/>
                <w:szCs w:val="20"/>
              </w:rPr>
            </w:pPr>
            <w:r w:rsidRPr="00474FAD">
              <w:rPr>
                <w:b/>
                <w:sz w:val="20"/>
                <w:szCs w:val="20"/>
              </w:rPr>
              <w:t>PO8</w:t>
            </w:r>
            <w:r w:rsidRPr="006330F4">
              <w:rPr>
                <w:sz w:val="20"/>
                <w:szCs w:val="20"/>
              </w:rPr>
              <w:t xml:space="preserve"> Development maintains or improves water quality. </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pStyle w:val="TabletextAOs"/>
              <w:rPr>
                <w:b/>
                <w:sz w:val="20"/>
                <w:szCs w:val="20"/>
              </w:rPr>
            </w:pPr>
            <w:r w:rsidRPr="006330F4">
              <w:rPr>
                <w:sz w:val="20"/>
                <w:szCs w:val="20"/>
              </w:rPr>
              <w:t>For development involving bridge infrastructure:</w:t>
            </w:r>
          </w:p>
          <w:p w:rsidR="00B81269" w:rsidRPr="006330F4" w:rsidRDefault="00B81269" w:rsidP="006330F4">
            <w:pPr>
              <w:pStyle w:val="TabletextAOs"/>
              <w:rPr>
                <w:sz w:val="20"/>
                <w:szCs w:val="20"/>
              </w:rPr>
            </w:pPr>
          </w:p>
          <w:p w:rsidR="00B81269" w:rsidRPr="006330F4" w:rsidRDefault="00B81269" w:rsidP="006330F4">
            <w:pPr>
              <w:pStyle w:val="TabletextAOs"/>
              <w:rPr>
                <w:b/>
                <w:sz w:val="20"/>
                <w:szCs w:val="20"/>
                <w:u w:val="single"/>
              </w:rPr>
            </w:pPr>
            <w:r w:rsidRPr="006330F4">
              <w:rPr>
                <w:sz w:val="20"/>
                <w:szCs w:val="20"/>
              </w:rPr>
              <w:t>AO8.1 Bridges are designed to direct water run-off outside the declared fish habitat area.</w:t>
            </w:r>
          </w:p>
          <w:p w:rsidR="00B81269" w:rsidRPr="006330F4" w:rsidRDefault="00B81269" w:rsidP="006330F4">
            <w:pPr>
              <w:pStyle w:val="TabletextAOs"/>
              <w:rPr>
                <w:sz w:val="20"/>
                <w:szCs w:val="20"/>
              </w:rPr>
            </w:pPr>
          </w:p>
          <w:p w:rsidR="00B81269" w:rsidRPr="006330F4" w:rsidRDefault="00B81269" w:rsidP="006330F4">
            <w:pPr>
              <w:pStyle w:val="TabletextAOs"/>
              <w:rPr>
                <w:b/>
                <w:sz w:val="20"/>
                <w:szCs w:val="20"/>
              </w:rPr>
            </w:pPr>
            <w:r w:rsidRPr="006330F4">
              <w:rPr>
                <w:sz w:val="20"/>
                <w:szCs w:val="20"/>
              </w:rPr>
              <w:t>For any other development, no acceptable outcome is nominated.</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sz w:val="20"/>
                <w:szCs w:val="20"/>
                <w:highlight w:val="lightGray"/>
                <w:lang w:eastAsia="en-US"/>
              </w:rPr>
            </w:pPr>
          </w:p>
        </w:tc>
      </w:tr>
      <w:tr w:rsidR="00B81269" w:rsidRPr="006330F4" w:rsidTr="00B81269">
        <w:tc>
          <w:tcPr>
            <w:tcW w:w="1666"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rFonts w:eastAsia="MS Mincho"/>
                <w:b/>
                <w:noProof/>
                <w:sz w:val="20"/>
                <w:szCs w:val="20"/>
                <w:lang w:eastAsia="en-US"/>
              </w:rPr>
            </w:pPr>
            <w:r w:rsidRPr="00474FAD">
              <w:rPr>
                <w:rFonts w:eastAsia="MS Mincho"/>
                <w:b/>
                <w:noProof/>
                <w:sz w:val="20"/>
                <w:szCs w:val="20"/>
                <w:lang w:eastAsia="en-US"/>
              </w:rPr>
              <w:t>PO9</w:t>
            </w:r>
            <w:r w:rsidRPr="006330F4">
              <w:rPr>
                <w:rFonts w:eastAsia="MS Mincho"/>
                <w:noProof/>
                <w:sz w:val="20"/>
                <w:szCs w:val="20"/>
                <w:lang w:eastAsia="en-US"/>
              </w:rPr>
              <w:t xml:space="preserve"> </w:t>
            </w:r>
            <w:r w:rsidRPr="006330F4">
              <w:rPr>
                <w:sz w:val="20"/>
                <w:szCs w:val="20"/>
              </w:rPr>
              <w:t>Development maintains tidal or stream hydrology and retains natural drainage and inundation patterns.</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pStyle w:val="TabletextAOs"/>
              <w:rPr>
                <w:b/>
                <w:sz w:val="20"/>
                <w:szCs w:val="20"/>
              </w:rPr>
            </w:pPr>
            <w:r w:rsidRPr="006330F4">
              <w:rPr>
                <w:sz w:val="20"/>
                <w:szCs w:val="20"/>
              </w:rPr>
              <w:t>For works for mosquito control:</w:t>
            </w:r>
          </w:p>
          <w:p w:rsidR="00B81269" w:rsidRPr="006330F4" w:rsidRDefault="00B81269" w:rsidP="006330F4">
            <w:pPr>
              <w:pStyle w:val="TabletextAOs"/>
              <w:rPr>
                <w:sz w:val="20"/>
                <w:szCs w:val="20"/>
              </w:rPr>
            </w:pPr>
          </w:p>
          <w:p w:rsidR="00B81269" w:rsidRPr="006330F4" w:rsidRDefault="00B81269" w:rsidP="006330F4">
            <w:pPr>
              <w:pStyle w:val="TabletextAOs"/>
              <w:rPr>
                <w:b/>
                <w:sz w:val="20"/>
                <w:szCs w:val="20"/>
              </w:rPr>
            </w:pPr>
            <w:r w:rsidRPr="006330F4">
              <w:rPr>
                <w:sz w:val="20"/>
                <w:szCs w:val="20"/>
              </w:rPr>
              <w:t xml:space="preserve">AO9.1 Development for </w:t>
            </w:r>
            <w:proofErr w:type="spellStart"/>
            <w:r w:rsidRPr="006330F4">
              <w:rPr>
                <w:sz w:val="20"/>
                <w:szCs w:val="20"/>
              </w:rPr>
              <w:t>runnelling</w:t>
            </w:r>
            <w:proofErr w:type="spellEnd"/>
            <w:r w:rsidRPr="006330F4">
              <w:rPr>
                <w:sz w:val="20"/>
                <w:szCs w:val="20"/>
              </w:rPr>
              <w:t xml:space="preserve"> works complies with the policy guidelines in </w:t>
            </w:r>
            <w:r w:rsidRPr="006330F4">
              <w:rPr>
                <w:rStyle w:val="TabletextreferencedocumentChar"/>
                <w:i w:val="0"/>
                <w:color w:val="auto"/>
                <w:sz w:val="20"/>
                <w:szCs w:val="20"/>
              </w:rPr>
              <w:t>Departmental procedures for permit applications assessment and approvals for insect pest control in coastal wetlands (FHMOP 003</w:t>
            </w:r>
            <w:r w:rsidRPr="006330F4">
              <w:rPr>
                <w:rStyle w:val="TabletextAOsChar"/>
                <w:i/>
                <w:sz w:val="20"/>
                <w:szCs w:val="20"/>
              </w:rPr>
              <w:t>)</w:t>
            </w:r>
            <w:r w:rsidRPr="006330F4">
              <w:rPr>
                <w:rStyle w:val="TabletextAOsChar"/>
                <w:sz w:val="20"/>
                <w:szCs w:val="20"/>
              </w:rPr>
              <w:t>, Department of Primary Industries, 1996 and</w:t>
            </w:r>
            <w:r w:rsidRPr="006330F4">
              <w:rPr>
                <w:sz w:val="20"/>
                <w:szCs w:val="20"/>
              </w:rPr>
              <w:t>:</w:t>
            </w:r>
          </w:p>
          <w:p w:rsidR="00B81269" w:rsidRPr="006330F4" w:rsidRDefault="00B81269" w:rsidP="006330F4">
            <w:pPr>
              <w:pStyle w:val="tablebullet2"/>
              <w:numPr>
                <w:ilvl w:val="0"/>
                <w:numId w:val="30"/>
              </w:numPr>
              <w:spacing w:after="0"/>
              <w:rPr>
                <w:sz w:val="20"/>
                <w:szCs w:val="20"/>
              </w:rPr>
            </w:pPr>
            <w:r w:rsidRPr="006330F4">
              <w:rPr>
                <w:sz w:val="20"/>
                <w:szCs w:val="20"/>
              </w:rPr>
              <w:t>increases tidal flushing</w:t>
            </w:r>
          </w:p>
          <w:p w:rsidR="00B81269" w:rsidRPr="006330F4" w:rsidRDefault="00B81269" w:rsidP="006330F4">
            <w:pPr>
              <w:pStyle w:val="tablebullet2"/>
              <w:numPr>
                <w:ilvl w:val="0"/>
                <w:numId w:val="30"/>
              </w:numPr>
              <w:spacing w:after="0"/>
              <w:rPr>
                <w:sz w:val="20"/>
                <w:szCs w:val="20"/>
              </w:rPr>
            </w:pPr>
            <w:r w:rsidRPr="006330F4">
              <w:rPr>
                <w:sz w:val="20"/>
                <w:szCs w:val="20"/>
              </w:rPr>
              <w:t>follows lines of natural water flow</w:t>
            </w:r>
          </w:p>
          <w:p w:rsidR="00B81269" w:rsidRPr="006330F4" w:rsidRDefault="00B81269" w:rsidP="006330F4">
            <w:pPr>
              <w:pStyle w:val="tablebullet2"/>
              <w:numPr>
                <w:ilvl w:val="0"/>
                <w:numId w:val="30"/>
              </w:numPr>
              <w:spacing w:after="0"/>
              <w:rPr>
                <w:sz w:val="20"/>
                <w:szCs w:val="20"/>
              </w:rPr>
            </w:pPr>
            <w:r w:rsidRPr="006330F4">
              <w:rPr>
                <w:sz w:val="20"/>
                <w:szCs w:val="20"/>
              </w:rPr>
              <w:t>is no deeper than 30 centimetres</w:t>
            </w:r>
          </w:p>
          <w:p w:rsidR="00B81269" w:rsidRPr="006330F4" w:rsidRDefault="00B81269" w:rsidP="006330F4">
            <w:pPr>
              <w:pStyle w:val="tablebullet2"/>
              <w:numPr>
                <w:ilvl w:val="0"/>
                <w:numId w:val="30"/>
              </w:numPr>
              <w:spacing w:after="0"/>
              <w:rPr>
                <w:sz w:val="20"/>
                <w:szCs w:val="20"/>
              </w:rPr>
            </w:pPr>
            <w:r w:rsidRPr="006330F4">
              <w:rPr>
                <w:sz w:val="20"/>
                <w:szCs w:val="20"/>
              </w:rPr>
              <w:t>has a 3:1 width:depth ratio; and</w:t>
            </w:r>
          </w:p>
          <w:p w:rsidR="00B81269" w:rsidRPr="006330F4" w:rsidRDefault="00B81269" w:rsidP="006330F4">
            <w:pPr>
              <w:pStyle w:val="tablebullet2"/>
              <w:numPr>
                <w:ilvl w:val="0"/>
                <w:numId w:val="30"/>
              </w:numPr>
              <w:spacing w:after="0"/>
              <w:rPr>
                <w:sz w:val="20"/>
                <w:szCs w:val="20"/>
              </w:rPr>
            </w:pPr>
            <w:r w:rsidRPr="006330F4">
              <w:rPr>
                <w:sz w:val="20"/>
                <w:szCs w:val="20"/>
              </w:rPr>
              <w:t>a spoon shape with gently sloping concave sides.</w:t>
            </w:r>
          </w:p>
          <w:p w:rsidR="00B81269" w:rsidRPr="006330F4" w:rsidRDefault="00B81269" w:rsidP="006330F4">
            <w:pPr>
              <w:pStyle w:val="TabletextAOs"/>
              <w:rPr>
                <w:sz w:val="20"/>
                <w:szCs w:val="20"/>
              </w:rPr>
            </w:pPr>
          </w:p>
          <w:p w:rsidR="00B81269" w:rsidRPr="006330F4" w:rsidRDefault="00B81269" w:rsidP="006330F4">
            <w:pPr>
              <w:pStyle w:val="TabletextAOs"/>
              <w:rPr>
                <w:b/>
                <w:sz w:val="20"/>
                <w:szCs w:val="20"/>
              </w:rPr>
            </w:pPr>
            <w:r w:rsidRPr="006330F4">
              <w:rPr>
                <w:sz w:val="20"/>
                <w:szCs w:val="20"/>
              </w:rPr>
              <w:t>For any other development, no acceptable outcome is nominated.</w:t>
            </w:r>
          </w:p>
        </w:tc>
        <w:tc>
          <w:tcPr>
            <w:tcW w:w="1667" w:type="pct"/>
            <w:tcBorders>
              <w:top w:val="single" w:sz="4" w:space="0" w:color="333333"/>
              <w:left w:val="single" w:sz="4" w:space="0" w:color="333333"/>
              <w:bottom w:val="single" w:sz="4" w:space="0" w:color="333333"/>
              <w:right w:val="single" w:sz="4" w:space="0" w:color="333333"/>
            </w:tcBorders>
          </w:tcPr>
          <w:p w:rsidR="00B81269" w:rsidRPr="006330F4" w:rsidRDefault="00B81269"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rFonts w:eastAsia="MS Mincho"/>
                <w:b/>
                <w:sz w:val="20"/>
                <w:szCs w:val="20"/>
                <w:u w:val="single"/>
                <w:lang w:eastAsia="en-US"/>
              </w:rPr>
            </w:pPr>
            <w:r w:rsidRPr="00474FAD">
              <w:rPr>
                <w:rFonts w:eastAsia="MS Mincho"/>
                <w:b/>
                <w:sz w:val="20"/>
                <w:szCs w:val="20"/>
                <w:lang w:eastAsia="en-US"/>
              </w:rPr>
              <w:lastRenderedPageBreak/>
              <w:t>PO10</w:t>
            </w:r>
            <w:r w:rsidRPr="006330F4">
              <w:rPr>
                <w:rFonts w:eastAsia="MS Mincho"/>
                <w:sz w:val="20"/>
                <w:szCs w:val="20"/>
                <w:lang w:eastAsia="en-US"/>
              </w:rPr>
              <w:t xml:space="preserve"> Development likely to cause disturbance to potential or actual acid </w:t>
            </w:r>
            <w:proofErr w:type="spellStart"/>
            <w:r w:rsidRPr="006330F4">
              <w:rPr>
                <w:rFonts w:eastAsia="MS Mincho"/>
                <w:sz w:val="20"/>
                <w:szCs w:val="20"/>
                <w:lang w:eastAsia="en-US"/>
              </w:rPr>
              <w:t>sulfate</w:t>
            </w:r>
            <w:proofErr w:type="spellEnd"/>
            <w:r w:rsidRPr="006330F4">
              <w:rPr>
                <w:rFonts w:eastAsia="MS Mincho"/>
                <w:sz w:val="20"/>
                <w:szCs w:val="20"/>
                <w:lang w:eastAsia="en-US"/>
              </w:rPr>
              <w:t xml:space="preserve"> soil, prevents the release of contaminants.</w:t>
            </w:r>
          </w:p>
          <w:p w:rsidR="00A70E12" w:rsidRPr="006330F4" w:rsidRDefault="00A70E12" w:rsidP="006330F4">
            <w:pPr>
              <w:rPr>
                <w:sz w:val="20"/>
                <w:szCs w:val="20"/>
              </w:rPr>
            </w:pPr>
          </w:p>
          <w:p w:rsidR="00A70E12" w:rsidRPr="006330F4" w:rsidRDefault="00A70E12" w:rsidP="006330F4">
            <w:pPr>
              <w:rPr>
                <w:b/>
                <w:sz w:val="20"/>
                <w:szCs w:val="20"/>
              </w:rPr>
            </w:pPr>
            <w:r w:rsidRPr="006330F4">
              <w:rPr>
                <w:sz w:val="20"/>
                <w:szCs w:val="20"/>
              </w:rPr>
              <w:t xml:space="preserve">Note: Management of acid </w:t>
            </w:r>
            <w:proofErr w:type="spellStart"/>
            <w:r w:rsidRPr="006330F4">
              <w:rPr>
                <w:sz w:val="20"/>
                <w:szCs w:val="20"/>
              </w:rPr>
              <w:t>sulfate</w:t>
            </w:r>
            <w:proofErr w:type="spellEnd"/>
            <w:r w:rsidRPr="006330F4">
              <w:rPr>
                <w:sz w:val="20"/>
                <w:szCs w:val="20"/>
              </w:rPr>
              <w:t xml:space="preserve"> soil is consistent with the current </w:t>
            </w:r>
            <w:r w:rsidRPr="006330F4">
              <w:rPr>
                <w:rFonts w:eastAsia="MS Mincho"/>
                <w:sz w:val="20"/>
                <w:szCs w:val="20"/>
              </w:rPr>
              <w:t xml:space="preserve">Queensland acid </w:t>
            </w:r>
            <w:proofErr w:type="spellStart"/>
            <w:r w:rsidRPr="006330F4">
              <w:rPr>
                <w:rFonts w:eastAsia="MS Mincho"/>
                <w:sz w:val="20"/>
                <w:szCs w:val="20"/>
              </w:rPr>
              <w:t>sulfate</w:t>
            </w:r>
            <w:proofErr w:type="spellEnd"/>
            <w:r w:rsidRPr="006330F4">
              <w:rPr>
                <w:rFonts w:eastAsia="MS Mincho"/>
                <w:sz w:val="20"/>
                <w:szCs w:val="20"/>
              </w:rPr>
              <w:t xml:space="preserve"> soil technical manual: Soil management guidelines v4.0</w:t>
            </w:r>
            <w:r w:rsidRPr="006330F4">
              <w:rPr>
                <w:sz w:val="20"/>
                <w:szCs w:val="20"/>
              </w:rPr>
              <w:t>, Department of Science, Information Technology, Innovation and the Arts, 2014.</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rFonts w:eastAsia="MS Mincho"/>
                <w:b/>
                <w:sz w:val="20"/>
                <w:szCs w:val="20"/>
                <w:lang w:eastAsia="en-US"/>
              </w:rPr>
            </w:pPr>
            <w:r w:rsidRPr="00474FAD">
              <w:rPr>
                <w:rFonts w:eastAsia="MS Mincho"/>
                <w:b/>
                <w:noProof/>
                <w:sz w:val="20"/>
                <w:szCs w:val="20"/>
                <w:lang w:eastAsia="en-US"/>
              </w:rPr>
              <w:t>PO11</w:t>
            </w:r>
            <w:r w:rsidRPr="006330F4">
              <w:rPr>
                <w:rFonts w:eastAsia="MS Mincho"/>
                <w:noProof/>
                <w:sz w:val="20"/>
                <w:szCs w:val="20"/>
                <w:lang w:eastAsia="en-US"/>
              </w:rPr>
              <w:t xml:space="preserve"> </w:t>
            </w:r>
            <w:r w:rsidRPr="006330F4">
              <w:rPr>
                <w:rFonts w:eastAsia="MS Mincho"/>
                <w:sz w:val="20"/>
                <w:szCs w:val="20"/>
                <w:lang w:eastAsia="en-US"/>
              </w:rPr>
              <w:t>Where benthic disturbance is necessary, it is undertaken in a manner that enables the area to be restored to the pre-disturbance condition and profile, having regard to (amongst other things):</w:t>
            </w:r>
          </w:p>
          <w:p w:rsidR="00A70E12" w:rsidRPr="006330F4" w:rsidRDefault="00A70E12" w:rsidP="006330F4">
            <w:pPr>
              <w:pStyle w:val="ListParagraph"/>
              <w:numPr>
                <w:ilvl w:val="0"/>
                <w:numId w:val="31"/>
              </w:numPr>
              <w:spacing w:before="0" w:after="0" w:line="240" w:lineRule="auto"/>
              <w:rPr>
                <w:rFonts w:eastAsia="MS Mincho"/>
                <w:b/>
                <w:szCs w:val="20"/>
                <w:lang w:eastAsia="en-US"/>
              </w:rPr>
            </w:pPr>
            <w:r w:rsidRPr="006330F4">
              <w:rPr>
                <w:rFonts w:eastAsia="MS Mincho"/>
                <w:szCs w:val="20"/>
                <w:lang w:eastAsia="en-US"/>
              </w:rPr>
              <w:t>surface sediment type and profile</w:t>
            </w:r>
          </w:p>
          <w:p w:rsidR="00A70E12" w:rsidRPr="006330F4" w:rsidRDefault="00A70E12" w:rsidP="006330F4">
            <w:pPr>
              <w:pStyle w:val="ListParagraph"/>
              <w:numPr>
                <w:ilvl w:val="0"/>
                <w:numId w:val="31"/>
              </w:numPr>
              <w:spacing w:before="0" w:after="0" w:line="240" w:lineRule="auto"/>
              <w:rPr>
                <w:rFonts w:eastAsia="MS Mincho"/>
                <w:b/>
                <w:szCs w:val="20"/>
                <w:lang w:eastAsia="en-US"/>
              </w:rPr>
            </w:pPr>
            <w:r w:rsidRPr="006330F4">
              <w:rPr>
                <w:rFonts w:eastAsia="MS Mincho"/>
                <w:szCs w:val="20"/>
                <w:lang w:eastAsia="en-US"/>
              </w:rPr>
              <w:t>bank profile and potential for erosion; and</w:t>
            </w:r>
          </w:p>
          <w:p w:rsidR="00A70E12" w:rsidRPr="006330F4" w:rsidRDefault="00A70E12" w:rsidP="006330F4">
            <w:pPr>
              <w:pStyle w:val="ListParagraph"/>
              <w:numPr>
                <w:ilvl w:val="0"/>
                <w:numId w:val="31"/>
              </w:numPr>
              <w:spacing w:before="0" w:after="0" w:line="240" w:lineRule="auto"/>
              <w:rPr>
                <w:rFonts w:eastAsia="MS Mincho"/>
                <w:b/>
                <w:szCs w:val="20"/>
                <w:lang w:eastAsia="en-US"/>
              </w:rPr>
            </w:pPr>
            <w:r w:rsidRPr="006330F4">
              <w:rPr>
                <w:rFonts w:eastAsia="MS Mincho"/>
                <w:szCs w:val="20"/>
                <w:lang w:eastAsia="en-US"/>
              </w:rPr>
              <w:t>amount of surface area disturbed.</w:t>
            </w:r>
          </w:p>
          <w:p w:rsidR="00A70E12" w:rsidRPr="006330F4" w:rsidRDefault="00A70E12" w:rsidP="006330F4">
            <w:pPr>
              <w:pStyle w:val="ListParagraph"/>
              <w:spacing w:before="0" w:after="0" w:line="240" w:lineRule="auto"/>
              <w:rPr>
                <w:rFonts w:eastAsia="MS Mincho"/>
                <w:szCs w:val="20"/>
                <w:lang w:eastAsia="en-US"/>
              </w:rPr>
            </w:pPr>
          </w:p>
          <w:p w:rsidR="00A70E12" w:rsidRPr="006330F4" w:rsidRDefault="00A70E12" w:rsidP="006330F4">
            <w:pPr>
              <w:rPr>
                <w:rFonts w:eastAsia="MS Mincho"/>
                <w:b/>
                <w:sz w:val="20"/>
                <w:szCs w:val="20"/>
                <w:lang w:eastAsia="en-US"/>
              </w:rPr>
            </w:pPr>
            <w:r w:rsidRPr="006330F4">
              <w:rPr>
                <w:sz w:val="20"/>
                <w:szCs w:val="20"/>
              </w:rPr>
              <w:t xml:space="preserve">Note: Such disturbances include but are not limited to those associated with provisions of subterranean infrastructure, or temporary structures. </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sz w:val="20"/>
                <w:szCs w:val="20"/>
              </w:rPr>
            </w:pPr>
            <w:r w:rsidRPr="006330F4">
              <w:rPr>
                <w:sz w:val="20"/>
                <w:szCs w:val="20"/>
              </w:rPr>
              <w:t xml:space="preserve">No acceptable outcome is prescribed.  </w:t>
            </w:r>
          </w:p>
          <w:p w:rsidR="00A70E12" w:rsidRPr="006330F4" w:rsidRDefault="00A70E12" w:rsidP="006330F4">
            <w:pPr>
              <w:pStyle w:val="TabletextAOs"/>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b/>
                <w:sz w:val="20"/>
                <w:szCs w:val="20"/>
              </w:rPr>
            </w:pPr>
            <w:r w:rsidRPr="00474FAD">
              <w:rPr>
                <w:rFonts w:eastAsia="MS Mincho"/>
                <w:b/>
                <w:noProof/>
                <w:sz w:val="20"/>
                <w:szCs w:val="20"/>
                <w:lang w:eastAsia="en-US"/>
              </w:rPr>
              <w:t>PO12</w:t>
            </w:r>
            <w:r w:rsidRPr="006330F4">
              <w:rPr>
                <w:rFonts w:eastAsia="MS Mincho"/>
                <w:noProof/>
                <w:sz w:val="20"/>
                <w:szCs w:val="20"/>
                <w:lang w:eastAsia="en-US"/>
              </w:rPr>
              <w:t xml:space="preserve"> </w:t>
            </w:r>
            <w:r w:rsidRPr="006330F4">
              <w:rPr>
                <w:sz w:val="20"/>
                <w:szCs w:val="20"/>
              </w:rPr>
              <w:t xml:space="preserve">Excess sediment arising from development is managed to avoid further disturbance within the </w:t>
            </w:r>
            <w:r w:rsidRPr="006330F4">
              <w:rPr>
                <w:rStyle w:val="TabletextAOdefinitionCharChar"/>
                <w:rFonts w:ascii="Arial" w:hAnsi="Arial"/>
                <w:sz w:val="20"/>
                <w:szCs w:val="20"/>
                <w:u w:val="none"/>
              </w:rPr>
              <w:t>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i/>
                <w:sz w:val="20"/>
                <w:szCs w:val="20"/>
              </w:rPr>
            </w:pPr>
            <w:r w:rsidRPr="006330F4">
              <w:rPr>
                <w:sz w:val="20"/>
                <w:szCs w:val="20"/>
              </w:rPr>
              <w:t xml:space="preserve">AO12.1 Excess sediment is disposed of outside of the boundaries of a </w:t>
            </w:r>
            <w:r w:rsidRPr="006330F4">
              <w:rPr>
                <w:rStyle w:val="TabletextAOdefinitionCharChar"/>
                <w:rFonts w:ascii="Arial" w:hAnsi="Arial"/>
                <w:sz w:val="20"/>
                <w:szCs w:val="20"/>
                <w:u w:val="none"/>
              </w:rPr>
              <w:t>declared fish habitat area</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474FAD">
            <w:pPr>
              <w:pStyle w:val="TableBullet"/>
              <w:numPr>
                <w:ilvl w:val="0"/>
                <w:numId w:val="0"/>
              </w:numPr>
              <w:spacing w:after="0"/>
              <w:rPr>
                <w:b/>
                <w:sz w:val="20"/>
                <w:szCs w:val="20"/>
              </w:rPr>
            </w:pPr>
            <w:r w:rsidRPr="00474FAD">
              <w:rPr>
                <w:rStyle w:val="TabletextAOdefinitionCharChar"/>
                <w:rFonts w:ascii="Arial" w:hAnsi="Arial"/>
                <w:b/>
                <w:sz w:val="20"/>
                <w:szCs w:val="20"/>
                <w:u w:val="none"/>
              </w:rPr>
              <w:t>PO13</w:t>
            </w:r>
            <w:r w:rsidRPr="006330F4">
              <w:rPr>
                <w:rStyle w:val="TabletextAOdefinitionCharChar"/>
                <w:rFonts w:ascii="Arial" w:hAnsi="Arial"/>
                <w:sz w:val="20"/>
                <w:szCs w:val="20"/>
                <w:u w:val="none"/>
              </w:rPr>
              <w:t xml:space="preserve"> The design and siting of development </w:t>
            </w:r>
            <w:r w:rsidRPr="006330F4">
              <w:rPr>
                <w:sz w:val="20"/>
                <w:szCs w:val="20"/>
              </w:rPr>
              <w:t>maximises light penetration under the structure where feasible, through measures such as:</w:t>
            </w:r>
          </w:p>
          <w:p w:rsidR="00A70E12" w:rsidRPr="006330F4" w:rsidRDefault="00A70E12" w:rsidP="006330F4">
            <w:pPr>
              <w:pStyle w:val="TableBullet"/>
              <w:numPr>
                <w:ilvl w:val="0"/>
                <w:numId w:val="32"/>
              </w:numPr>
              <w:spacing w:after="0"/>
              <w:rPr>
                <w:b/>
                <w:sz w:val="20"/>
                <w:szCs w:val="20"/>
              </w:rPr>
            </w:pPr>
            <w:r w:rsidRPr="006330F4">
              <w:rPr>
                <w:sz w:val="20"/>
                <w:szCs w:val="20"/>
              </w:rPr>
              <w:t>increasing the height of the structure above the substrate</w:t>
            </w:r>
          </w:p>
          <w:p w:rsidR="00A70E12" w:rsidRPr="006330F4" w:rsidRDefault="00A70E12" w:rsidP="006330F4">
            <w:pPr>
              <w:pStyle w:val="TableBullet"/>
              <w:numPr>
                <w:ilvl w:val="0"/>
                <w:numId w:val="32"/>
              </w:numPr>
              <w:spacing w:after="0"/>
              <w:rPr>
                <w:b/>
                <w:sz w:val="20"/>
                <w:szCs w:val="20"/>
              </w:rPr>
            </w:pPr>
            <w:r w:rsidRPr="006330F4">
              <w:rPr>
                <w:sz w:val="20"/>
                <w:szCs w:val="20"/>
              </w:rPr>
              <w:t>decreasing the width of the structure</w:t>
            </w:r>
          </w:p>
          <w:p w:rsidR="00A70E12" w:rsidRPr="006330F4" w:rsidRDefault="00A70E12" w:rsidP="006330F4">
            <w:pPr>
              <w:pStyle w:val="TableBullet"/>
              <w:numPr>
                <w:ilvl w:val="0"/>
                <w:numId w:val="32"/>
              </w:numPr>
              <w:spacing w:after="0"/>
              <w:rPr>
                <w:b/>
                <w:sz w:val="20"/>
                <w:szCs w:val="20"/>
              </w:rPr>
            </w:pPr>
            <w:r w:rsidRPr="006330F4">
              <w:rPr>
                <w:sz w:val="20"/>
                <w:szCs w:val="20"/>
              </w:rPr>
              <w:t>using a north-south orientation</w:t>
            </w:r>
          </w:p>
          <w:p w:rsidR="00A70E12" w:rsidRPr="006330F4" w:rsidRDefault="00A70E12" w:rsidP="006330F4">
            <w:pPr>
              <w:pStyle w:val="TableBullet"/>
              <w:numPr>
                <w:ilvl w:val="0"/>
                <w:numId w:val="32"/>
              </w:numPr>
              <w:spacing w:after="0"/>
              <w:rPr>
                <w:b/>
                <w:sz w:val="20"/>
                <w:szCs w:val="20"/>
              </w:rPr>
            </w:pPr>
            <w:r w:rsidRPr="006330F4">
              <w:rPr>
                <w:sz w:val="20"/>
                <w:szCs w:val="20"/>
              </w:rPr>
              <w:t>using pedestrian decking surfaces that maximise light penetration to the substrate.</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b/>
                <w:noProof/>
                <w:sz w:val="20"/>
                <w:szCs w:val="20"/>
              </w:rPr>
            </w:pPr>
            <w:r w:rsidRPr="00474FAD">
              <w:rPr>
                <w:rFonts w:eastAsia="MS Mincho"/>
                <w:b/>
                <w:noProof/>
                <w:sz w:val="20"/>
                <w:szCs w:val="20"/>
                <w:lang w:eastAsia="en-US"/>
              </w:rPr>
              <w:t>PO14</w:t>
            </w:r>
            <w:r w:rsidRPr="006330F4">
              <w:rPr>
                <w:rFonts w:eastAsia="MS Mincho"/>
                <w:noProof/>
                <w:sz w:val="20"/>
                <w:szCs w:val="20"/>
                <w:lang w:eastAsia="en-US"/>
              </w:rPr>
              <w:t xml:space="preserve"> </w:t>
            </w:r>
            <w:r w:rsidRPr="006330F4">
              <w:rPr>
                <w:noProof/>
                <w:sz w:val="20"/>
                <w:szCs w:val="20"/>
              </w:rPr>
              <w:t xml:space="preserve">Development is designed, sited and constructed such that the potential for additional works to ensure long term operability is minimised, </w:t>
            </w:r>
            <w:r w:rsidRPr="006330F4">
              <w:rPr>
                <w:noProof/>
                <w:sz w:val="20"/>
                <w:szCs w:val="20"/>
              </w:rPr>
              <w:lastRenderedPageBreak/>
              <w:t>having regard to (amongst other things) the need for future:</w:t>
            </w:r>
          </w:p>
          <w:p w:rsidR="00A70E12" w:rsidRPr="006330F4" w:rsidRDefault="00A70E12" w:rsidP="006330F4">
            <w:pPr>
              <w:pStyle w:val="ListParagraph"/>
              <w:numPr>
                <w:ilvl w:val="0"/>
                <w:numId w:val="33"/>
              </w:numPr>
              <w:spacing w:before="0" w:after="0" w:line="240" w:lineRule="auto"/>
              <w:rPr>
                <w:rFonts w:eastAsia="MS Mincho"/>
                <w:b/>
                <w:szCs w:val="20"/>
                <w:lang w:eastAsia="en-US"/>
              </w:rPr>
            </w:pPr>
            <w:r w:rsidRPr="006330F4">
              <w:rPr>
                <w:noProof/>
                <w:szCs w:val="20"/>
              </w:rPr>
              <w:t>dredging to maintain access</w:t>
            </w:r>
          </w:p>
          <w:p w:rsidR="00A70E12" w:rsidRPr="006330F4" w:rsidRDefault="00A70E12" w:rsidP="006330F4">
            <w:pPr>
              <w:pStyle w:val="ListParagraph"/>
              <w:numPr>
                <w:ilvl w:val="0"/>
                <w:numId w:val="33"/>
              </w:numPr>
              <w:spacing w:before="0" w:after="0" w:line="240" w:lineRule="auto"/>
              <w:rPr>
                <w:rFonts w:eastAsia="MS Mincho"/>
                <w:b/>
                <w:szCs w:val="20"/>
                <w:lang w:eastAsia="en-US"/>
              </w:rPr>
            </w:pPr>
            <w:r w:rsidRPr="006330F4">
              <w:rPr>
                <w:noProof/>
                <w:szCs w:val="20"/>
              </w:rPr>
              <w:t xml:space="preserve">trimming of marine plants; or </w:t>
            </w:r>
          </w:p>
          <w:p w:rsidR="00A70E12" w:rsidRPr="006330F4" w:rsidRDefault="00A70E12" w:rsidP="006330F4">
            <w:pPr>
              <w:pStyle w:val="ListParagraph"/>
              <w:numPr>
                <w:ilvl w:val="0"/>
                <w:numId w:val="33"/>
              </w:numPr>
              <w:spacing w:before="0" w:after="0" w:line="240" w:lineRule="auto"/>
              <w:rPr>
                <w:b/>
                <w:szCs w:val="20"/>
              </w:rPr>
            </w:pPr>
            <w:r w:rsidRPr="006330F4">
              <w:rPr>
                <w:noProof/>
                <w:szCs w:val="20"/>
              </w:rPr>
              <w:t>warning signs or protective structures.</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i/>
                <w:sz w:val="20"/>
                <w:szCs w:val="20"/>
              </w:rPr>
            </w:pPr>
            <w:r w:rsidRPr="006330F4">
              <w:rPr>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sz w:val="20"/>
                <w:szCs w:val="20"/>
              </w:rPr>
            </w:pPr>
            <w:r w:rsidRPr="00474FAD">
              <w:rPr>
                <w:b/>
                <w:sz w:val="20"/>
                <w:szCs w:val="20"/>
              </w:rPr>
              <w:t>PO15</w:t>
            </w:r>
            <w:r w:rsidRPr="006330F4">
              <w:rPr>
                <w:sz w:val="20"/>
                <w:szCs w:val="20"/>
              </w:rPr>
              <w:t xml:space="preserve"> Public boat ramps have vessel staging areas that are appropriate for the size of the boat ramp.</w:t>
            </w:r>
          </w:p>
          <w:p w:rsidR="00A70E12" w:rsidRPr="006330F4" w:rsidRDefault="00A70E12" w:rsidP="006330F4">
            <w:pPr>
              <w:pStyle w:val="TabletextAOs"/>
              <w:rPr>
                <w:sz w:val="20"/>
                <w:szCs w:val="20"/>
              </w:rPr>
            </w:pPr>
          </w:p>
          <w:p w:rsidR="00A70E12" w:rsidRPr="006330F4" w:rsidRDefault="00A70E12" w:rsidP="006330F4">
            <w:pPr>
              <w:rPr>
                <w:b/>
                <w:sz w:val="20"/>
                <w:szCs w:val="20"/>
              </w:rPr>
            </w:pPr>
            <w:r w:rsidRPr="00474FAD">
              <w:rPr>
                <w:rFonts w:eastAsia="MS Mincho"/>
              </w:rPr>
              <w:t>Note: Vessel staging areas include land based staging areas and staging areas in water</w:t>
            </w:r>
            <w:r w:rsidRPr="006330F4">
              <w:rPr>
                <w:rFonts w:eastAsia="MS Mincho"/>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2A1C37" w:rsidRPr="006330F4" w:rsidTr="00F761E8">
        <w:tc>
          <w:tcPr>
            <w:tcW w:w="1666" w:type="pct"/>
            <w:vMerge w:val="restart"/>
            <w:tcBorders>
              <w:top w:val="single" w:sz="4" w:space="0" w:color="333333"/>
              <w:left w:val="single" w:sz="4" w:space="0" w:color="333333"/>
              <w:right w:val="single" w:sz="4" w:space="0" w:color="333333"/>
            </w:tcBorders>
          </w:tcPr>
          <w:p w:rsidR="002A1C37" w:rsidRPr="006330F4" w:rsidRDefault="002A1C37" w:rsidP="006330F4">
            <w:pPr>
              <w:rPr>
                <w:b/>
                <w:sz w:val="20"/>
                <w:szCs w:val="20"/>
              </w:rPr>
            </w:pPr>
            <w:r w:rsidRPr="00474FAD">
              <w:rPr>
                <w:rFonts w:eastAsia="MS Mincho"/>
                <w:b/>
                <w:noProof/>
                <w:sz w:val="20"/>
                <w:szCs w:val="20"/>
                <w:lang w:eastAsia="en-US"/>
              </w:rPr>
              <w:t>PO16</w:t>
            </w:r>
            <w:r w:rsidRPr="006330F4">
              <w:rPr>
                <w:rFonts w:eastAsia="MS Mincho"/>
                <w:noProof/>
                <w:sz w:val="20"/>
                <w:szCs w:val="20"/>
                <w:lang w:eastAsia="en-US"/>
              </w:rPr>
              <w:t xml:space="preserve"> </w:t>
            </w:r>
            <w:r w:rsidRPr="006330F4">
              <w:rPr>
                <w:sz w:val="20"/>
                <w:szCs w:val="20"/>
              </w:rPr>
              <w:t>Development minimises disturbance to marine plants.</w:t>
            </w:r>
          </w:p>
          <w:p w:rsidR="002A1C37" w:rsidRPr="006330F4" w:rsidRDefault="002A1C37" w:rsidP="006330F4">
            <w:pPr>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For private structures or works:</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AO16.1 Private fishing platforms, private jetties and pontoons extend through a marine plant fringe that is no more than 15 metres wide (measured perpendicular to the shore).</w:t>
            </w:r>
          </w:p>
          <w:p w:rsidR="002A1C37" w:rsidRPr="006330F4" w:rsidRDefault="002A1C37" w:rsidP="006330F4">
            <w:pPr>
              <w:pStyle w:val="TabletextAOs"/>
              <w:rPr>
                <w:b/>
                <w:i/>
                <w:sz w:val="20"/>
                <w:szCs w:val="20"/>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F761E8">
        <w:tc>
          <w:tcPr>
            <w:tcW w:w="1666" w:type="pct"/>
            <w:vMerge/>
            <w:tcBorders>
              <w:left w:val="single" w:sz="4" w:space="0" w:color="333333"/>
              <w:right w:val="single" w:sz="4" w:space="0" w:color="333333"/>
            </w:tcBorders>
          </w:tcPr>
          <w:p w:rsidR="002A1C37" w:rsidRPr="006330F4" w:rsidRDefault="002A1C37" w:rsidP="006330F4">
            <w:pPr>
              <w:rPr>
                <w:rFonts w:eastAsia="MS Mincho"/>
                <w:noProof/>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AO16.2 Private boat ramps have a total area of marine plant disturbance for construction that is less than 45 square metres and extends through a marine plant fringe that is no more than three metres wide (measured perpendicular to the shore).</w:t>
            </w:r>
          </w:p>
          <w:p w:rsidR="002A1C37" w:rsidRPr="006330F4" w:rsidRDefault="002A1C37" w:rsidP="006330F4">
            <w:pPr>
              <w:pStyle w:val="TabletextAOs"/>
              <w:rPr>
                <w:rFonts w:eastAsia="Times New Roman"/>
                <w:b/>
                <w:i/>
                <w:sz w:val="20"/>
                <w:szCs w:val="20"/>
                <w:lang w:eastAsia="en-AU"/>
              </w:rPr>
            </w:pPr>
            <w:r w:rsidRPr="006330F4">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F761E8">
        <w:tc>
          <w:tcPr>
            <w:tcW w:w="1666" w:type="pct"/>
            <w:vMerge/>
            <w:tcBorders>
              <w:left w:val="single" w:sz="4" w:space="0" w:color="333333"/>
              <w:bottom w:val="single" w:sz="4" w:space="0" w:color="333333"/>
              <w:right w:val="single" w:sz="4" w:space="0" w:color="333333"/>
            </w:tcBorders>
          </w:tcPr>
          <w:p w:rsidR="002A1C37" w:rsidRPr="006330F4" w:rsidRDefault="002A1C37" w:rsidP="006330F4">
            <w:pPr>
              <w:rPr>
                <w:rFonts w:eastAsia="MS Mincho"/>
                <w:noProof/>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pStyle w:val="TabletextAOs"/>
              <w:rPr>
                <w:b/>
                <w:sz w:val="20"/>
                <w:szCs w:val="20"/>
              </w:rPr>
            </w:pPr>
            <w:r w:rsidRPr="006330F4">
              <w:rPr>
                <w:sz w:val="20"/>
                <w:szCs w:val="20"/>
              </w:rPr>
              <w:t>For signs:</w:t>
            </w:r>
          </w:p>
          <w:p w:rsidR="002A1C37" w:rsidRPr="006330F4" w:rsidRDefault="002A1C37" w:rsidP="006330F4">
            <w:pPr>
              <w:pStyle w:val="TabletextAOs"/>
              <w:rPr>
                <w:sz w:val="20"/>
                <w:szCs w:val="20"/>
              </w:rPr>
            </w:pPr>
          </w:p>
          <w:p w:rsidR="002A1C37" w:rsidRPr="006330F4" w:rsidRDefault="002A1C37" w:rsidP="006330F4">
            <w:pPr>
              <w:pStyle w:val="TabletextAOs"/>
              <w:rPr>
                <w:b/>
                <w:sz w:val="20"/>
                <w:szCs w:val="20"/>
              </w:rPr>
            </w:pPr>
            <w:r w:rsidRPr="006330F4">
              <w:rPr>
                <w:sz w:val="20"/>
                <w:szCs w:val="20"/>
              </w:rPr>
              <w:t xml:space="preserve">AO16.3 Signs do not involve disturbance of </w:t>
            </w:r>
            <w:r w:rsidRPr="006330F4">
              <w:rPr>
                <w:rStyle w:val="TabletextAOdefinitionCharChar"/>
                <w:rFonts w:ascii="Arial" w:hAnsi="Arial"/>
                <w:sz w:val="20"/>
                <w:szCs w:val="20"/>
                <w:u w:val="none"/>
              </w:rPr>
              <w:t>marine plants</w:t>
            </w:r>
            <w:r w:rsidRPr="006330F4">
              <w:rPr>
                <w:sz w:val="20"/>
                <w:szCs w:val="20"/>
              </w:rPr>
              <w:t xml:space="preserve"> unless this would compromise the purpose of a warning sign.</w:t>
            </w:r>
          </w:p>
          <w:p w:rsidR="002A1C37" w:rsidRPr="006330F4" w:rsidRDefault="002A1C37" w:rsidP="006330F4">
            <w:pPr>
              <w:pStyle w:val="TabletextAOs"/>
              <w:rPr>
                <w:sz w:val="20"/>
                <w:szCs w:val="20"/>
              </w:rPr>
            </w:pPr>
          </w:p>
          <w:p w:rsidR="002A1C37" w:rsidRPr="006330F4" w:rsidRDefault="002A1C37" w:rsidP="006330F4">
            <w:pPr>
              <w:pStyle w:val="TabletextAOs"/>
              <w:rPr>
                <w:rFonts w:eastAsia="Times New Roman"/>
                <w:b/>
                <w:sz w:val="20"/>
                <w:szCs w:val="20"/>
                <w:lang w:eastAsia="en-AU"/>
              </w:rPr>
            </w:pPr>
            <w:r w:rsidRPr="006330F4">
              <w:rPr>
                <w:sz w:val="20"/>
                <w:szCs w:val="20"/>
              </w:rPr>
              <w:t>For any other development, 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A70E12" w:rsidRPr="006330F4" w:rsidTr="00A70E12">
        <w:tc>
          <w:tcPr>
            <w:tcW w:w="1666"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b/>
                <w:sz w:val="20"/>
                <w:szCs w:val="20"/>
              </w:rPr>
            </w:pPr>
            <w:r w:rsidRPr="00474FAD">
              <w:rPr>
                <w:rFonts w:eastAsia="MS Mincho"/>
                <w:b/>
                <w:noProof/>
                <w:sz w:val="20"/>
                <w:szCs w:val="20"/>
                <w:lang w:eastAsia="en-US"/>
              </w:rPr>
              <w:t>PO17</w:t>
            </w:r>
            <w:r w:rsidRPr="006330F4">
              <w:rPr>
                <w:rFonts w:eastAsia="MS Mincho"/>
                <w:noProof/>
                <w:sz w:val="20"/>
                <w:szCs w:val="20"/>
                <w:lang w:eastAsia="en-US"/>
              </w:rPr>
              <w:t xml:space="preserve"> </w:t>
            </w:r>
            <w:r w:rsidRPr="006330F4">
              <w:rPr>
                <w:rFonts w:eastAsia="MS Mincho"/>
                <w:sz w:val="20"/>
                <w:szCs w:val="20"/>
                <w:lang w:eastAsia="en-US"/>
              </w:rPr>
              <w:t>To the greatest extent practical, development occurs in a way that allows for the fish habitat to quickly recover through natural processes</w:t>
            </w:r>
            <w:r w:rsidRPr="006330F4">
              <w:rPr>
                <w:sz w:val="20"/>
                <w:szCs w:val="20"/>
              </w:rPr>
              <w:t>.</w:t>
            </w:r>
          </w:p>
          <w:p w:rsidR="00A70E12" w:rsidRPr="006330F4" w:rsidRDefault="00A70E12" w:rsidP="006330F4">
            <w:pPr>
              <w:rPr>
                <w:sz w:val="20"/>
                <w:szCs w:val="20"/>
              </w:rPr>
            </w:pPr>
          </w:p>
          <w:p w:rsidR="00A70E12" w:rsidRPr="006330F4" w:rsidRDefault="00A70E12" w:rsidP="006330F4">
            <w:pPr>
              <w:rPr>
                <w:b/>
                <w:sz w:val="20"/>
                <w:szCs w:val="20"/>
              </w:rPr>
            </w:pPr>
            <w:r w:rsidRPr="00474FAD">
              <w:lastRenderedPageBreak/>
              <w:t>Note: A condition of approval for any restoration proposed in a declared fish habitat area is likely to require a post-works monitoring and maintenance program appropriate for the scale of the restoration works</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pStyle w:val="TabletextAOs"/>
              <w:rPr>
                <w:b/>
                <w:sz w:val="20"/>
                <w:szCs w:val="20"/>
              </w:rPr>
            </w:pPr>
            <w:r w:rsidRPr="006330F4">
              <w:rPr>
                <w:sz w:val="20"/>
                <w:szCs w:val="20"/>
              </w:rPr>
              <w:lastRenderedPageBreak/>
              <w:t xml:space="preserve">No acceptable outcome is </w:t>
            </w:r>
            <w:r w:rsidR="00BA592D">
              <w:rPr>
                <w:sz w:val="20"/>
                <w:szCs w:val="20"/>
              </w:rPr>
              <w:t>prescribed</w:t>
            </w:r>
            <w:r w:rsidRPr="006330F4">
              <w:rPr>
                <w:sz w:val="20"/>
                <w:szCs w:val="20"/>
              </w:rPr>
              <w:t>.</w:t>
            </w:r>
          </w:p>
          <w:p w:rsidR="00A70E12" w:rsidRPr="006330F4" w:rsidRDefault="00A70E12" w:rsidP="006330F4">
            <w:pPr>
              <w:pStyle w:val="TabletextAOs"/>
              <w:rPr>
                <w:sz w:val="20"/>
                <w:szCs w:val="20"/>
              </w:rPr>
            </w:pPr>
          </w:p>
          <w:p w:rsidR="00A70E12" w:rsidRPr="006330F4" w:rsidRDefault="00A70E12" w:rsidP="006330F4">
            <w:pPr>
              <w:pStyle w:val="TabletextAOs"/>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70E12" w:rsidRPr="006330F4" w:rsidRDefault="00A70E12" w:rsidP="006330F4">
            <w:pPr>
              <w:rPr>
                <w:sz w:val="20"/>
                <w:szCs w:val="20"/>
                <w:highlight w:val="lightGray"/>
                <w:lang w:eastAsia="en-US"/>
              </w:rPr>
            </w:pPr>
          </w:p>
        </w:tc>
      </w:tr>
      <w:tr w:rsidR="000C4105" w:rsidRPr="006330F4" w:rsidTr="00A70E12">
        <w:tc>
          <w:tcPr>
            <w:tcW w:w="1666" w:type="pct"/>
            <w:tcBorders>
              <w:top w:val="single" w:sz="4" w:space="0" w:color="333333"/>
              <w:left w:val="single" w:sz="4" w:space="0" w:color="333333"/>
              <w:bottom w:val="single" w:sz="4" w:space="0" w:color="333333"/>
              <w:right w:val="single" w:sz="4" w:space="0" w:color="333333"/>
            </w:tcBorders>
          </w:tcPr>
          <w:p w:rsidR="000C4105" w:rsidRPr="006330F4" w:rsidRDefault="000C4105" w:rsidP="006330F4">
            <w:pPr>
              <w:pStyle w:val="TabletextAOs"/>
              <w:rPr>
                <w:b/>
                <w:sz w:val="20"/>
                <w:szCs w:val="20"/>
              </w:rPr>
            </w:pPr>
            <w:r w:rsidRPr="00474FAD">
              <w:rPr>
                <w:rStyle w:val="TabletextAOdefinitionCharChar"/>
                <w:rFonts w:ascii="Arial" w:hAnsi="Arial"/>
                <w:b/>
                <w:sz w:val="20"/>
                <w:szCs w:val="20"/>
                <w:u w:val="none"/>
              </w:rPr>
              <w:t>PO18</w:t>
            </w:r>
            <w:r w:rsidRPr="006330F4">
              <w:rPr>
                <w:rStyle w:val="TabletextAOdefinitionCharChar"/>
                <w:rFonts w:ascii="Arial" w:hAnsi="Arial"/>
                <w:sz w:val="20"/>
                <w:szCs w:val="20"/>
                <w:u w:val="none"/>
              </w:rPr>
              <w:t xml:space="preserve"> Marine plants to be used </w:t>
            </w:r>
            <w:r w:rsidRPr="006330F4">
              <w:rPr>
                <w:sz w:val="20"/>
                <w:szCs w:val="20"/>
              </w:rPr>
              <w:t xml:space="preserve">for revegetation purposes have local provenance and are obtained from within a </w:t>
            </w:r>
            <w:r w:rsidRPr="006330F4">
              <w:rPr>
                <w:rStyle w:val="TabletextAOdefinitionCharChar"/>
                <w:rFonts w:ascii="Arial" w:hAnsi="Arial"/>
                <w:sz w:val="20"/>
                <w:szCs w:val="20"/>
                <w:u w:val="none"/>
              </w:rPr>
              <w:t>declared fish habitat area</w:t>
            </w:r>
            <w:r w:rsidRPr="006330F4">
              <w:rPr>
                <w:sz w:val="20"/>
                <w:szCs w:val="20"/>
              </w:rPr>
              <w:t xml:space="preserve"> only if:</w:t>
            </w:r>
          </w:p>
          <w:p w:rsidR="000C4105" w:rsidRPr="006330F4" w:rsidRDefault="000C4105" w:rsidP="006330F4">
            <w:pPr>
              <w:pStyle w:val="TableBullet"/>
              <w:numPr>
                <w:ilvl w:val="0"/>
                <w:numId w:val="34"/>
              </w:numPr>
              <w:spacing w:after="0"/>
              <w:rPr>
                <w:b/>
                <w:sz w:val="20"/>
                <w:szCs w:val="20"/>
              </w:rPr>
            </w:pPr>
            <w:r w:rsidRPr="006330F4">
              <w:rPr>
                <w:sz w:val="20"/>
                <w:szCs w:val="20"/>
              </w:rPr>
              <w:t xml:space="preserve">no alternative source of </w:t>
            </w:r>
            <w:r w:rsidRPr="006330F4">
              <w:rPr>
                <w:rStyle w:val="TabletextAOdefinitionCharChar"/>
                <w:rFonts w:ascii="Arial" w:hAnsi="Arial"/>
                <w:sz w:val="20"/>
                <w:szCs w:val="20"/>
                <w:u w:val="none"/>
              </w:rPr>
              <w:t>marine plants</w:t>
            </w:r>
            <w:r w:rsidRPr="006330F4">
              <w:rPr>
                <w:sz w:val="20"/>
                <w:szCs w:val="20"/>
              </w:rPr>
              <w:t xml:space="preserve"> is feasible; or</w:t>
            </w:r>
          </w:p>
          <w:p w:rsidR="000C4105" w:rsidRPr="006330F4" w:rsidRDefault="000C4105" w:rsidP="006330F4">
            <w:pPr>
              <w:pStyle w:val="TableBullet"/>
              <w:numPr>
                <w:ilvl w:val="0"/>
                <w:numId w:val="34"/>
              </w:numPr>
              <w:spacing w:after="0"/>
              <w:rPr>
                <w:b/>
                <w:sz w:val="20"/>
                <w:szCs w:val="20"/>
              </w:rPr>
            </w:pPr>
            <w:r w:rsidRPr="006330F4">
              <w:rPr>
                <w:sz w:val="20"/>
                <w:szCs w:val="20"/>
              </w:rPr>
              <w:t xml:space="preserve">the removal of </w:t>
            </w:r>
            <w:r w:rsidRPr="006330F4">
              <w:rPr>
                <w:rStyle w:val="TabletextAOdefinitionCharChar"/>
                <w:rFonts w:ascii="Arial" w:hAnsi="Arial"/>
                <w:sz w:val="20"/>
                <w:szCs w:val="20"/>
                <w:u w:val="none"/>
              </w:rPr>
              <w:t>marine plants</w:t>
            </w:r>
            <w:r w:rsidRPr="006330F4">
              <w:rPr>
                <w:sz w:val="20"/>
                <w:szCs w:val="20"/>
              </w:rPr>
              <w:t xml:space="preserve"> will have minimal impact on the declared fish habitat area.</w:t>
            </w:r>
          </w:p>
          <w:p w:rsidR="000C4105" w:rsidRPr="006330F4" w:rsidRDefault="000C4105" w:rsidP="006330F4">
            <w:pPr>
              <w:rPr>
                <w:sz w:val="20"/>
                <w:szCs w:val="20"/>
              </w:rPr>
            </w:pPr>
          </w:p>
          <w:p w:rsidR="00266B62" w:rsidRPr="006330F4" w:rsidRDefault="000C4105" w:rsidP="006330F4">
            <w:pPr>
              <w:rPr>
                <w:b/>
                <w:sz w:val="20"/>
                <w:szCs w:val="20"/>
              </w:rPr>
            </w:pPr>
            <w:r w:rsidRPr="00474FAD">
              <w:t>Note: Vegetation to be used in a restoration project should comply with any relevant provisions of the National policy for the translocation of live aquatic organisms. See Management and protection of marine plants and other tidal fish habitats (</w:t>
            </w:r>
            <w:hyperlink r:id="rId8" w:history="1">
              <w:r w:rsidRPr="00474FAD">
                <w:t>FHMOP 001</w:t>
              </w:r>
            </w:hyperlink>
            <w:r w:rsidRPr="00474FAD">
              <w:t>), Department of Primary Industries and Fisheries, 2007 for specific guidance on marine plant translocation</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0C4105" w:rsidRPr="006330F4" w:rsidRDefault="000C4105"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0C4105" w:rsidRPr="006330F4" w:rsidRDefault="000C4105" w:rsidP="006330F4">
            <w:pPr>
              <w:rPr>
                <w:sz w:val="20"/>
                <w:szCs w:val="20"/>
                <w:highlight w:val="lightGray"/>
                <w:lang w:eastAsia="en-US"/>
              </w:rPr>
            </w:pPr>
          </w:p>
        </w:tc>
      </w:tr>
      <w:tr w:rsidR="00266B62" w:rsidRPr="006330F4" w:rsidTr="00266B62">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Style w:val="TabletextAOdefinitionCharChar"/>
                <w:b/>
                <w:sz w:val="20"/>
                <w:szCs w:val="20"/>
              </w:rPr>
            </w:pPr>
            <w:r w:rsidRPr="00474FAD">
              <w:rPr>
                <w:b/>
                <w:sz w:val="20"/>
                <w:szCs w:val="20"/>
              </w:rPr>
              <w:t>PO19</w:t>
            </w:r>
            <w:r w:rsidRPr="006330F4">
              <w:rPr>
                <w:sz w:val="20"/>
                <w:szCs w:val="20"/>
              </w:rPr>
              <w:t xml:space="preserve"> Development for a public or educational purpose is located to optimise public use, benefit or awareness of the 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b/>
                <w:i/>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266B62">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rFonts w:eastAsia="MS Mincho"/>
                <w:b/>
                <w:sz w:val="20"/>
                <w:szCs w:val="20"/>
                <w:lang w:eastAsia="en-US"/>
              </w:rPr>
            </w:pPr>
            <w:r w:rsidRPr="00474FAD">
              <w:rPr>
                <w:rFonts w:eastAsia="MS Mincho"/>
                <w:b/>
                <w:sz w:val="20"/>
                <w:szCs w:val="20"/>
                <w:lang w:eastAsia="en-US"/>
              </w:rPr>
              <w:t>PO20</w:t>
            </w:r>
            <w:r w:rsidRPr="006330F4">
              <w:rPr>
                <w:rFonts w:eastAsia="MS Mincho"/>
                <w:sz w:val="20"/>
                <w:szCs w:val="20"/>
                <w:lang w:eastAsia="en-US"/>
              </w:rPr>
              <w:t xml:space="preserve"> Development does not adversely impact on community access to fisheries resources and fish habitats including recreational and indigenous fishing access.</w:t>
            </w:r>
          </w:p>
          <w:p w:rsidR="00266B62" w:rsidRPr="006330F4" w:rsidRDefault="00266B62" w:rsidP="006330F4">
            <w:pPr>
              <w:rPr>
                <w:sz w:val="20"/>
                <w:szCs w:val="20"/>
              </w:rPr>
            </w:pPr>
          </w:p>
          <w:p w:rsidR="00266B62" w:rsidRPr="006330F4" w:rsidRDefault="00266B62" w:rsidP="006330F4">
            <w:pPr>
              <w:rPr>
                <w:rFonts w:eastAsia="MS Mincho"/>
                <w:b/>
                <w:sz w:val="20"/>
                <w:szCs w:val="20"/>
                <w:lang w:eastAsia="en-US"/>
              </w:rPr>
            </w:pPr>
            <w:r w:rsidRPr="00474FAD">
              <w:t>Note: In some cases, compensation for impact on fisheries access may be necessary. The Guideline on fisheries adjustment provides advice for proponents on relevant fisheries adjustment processes and is available by request from the Department of Agriculture and Fisheries</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color w:val="000000"/>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1B525C">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b/>
                <w:sz w:val="20"/>
                <w:szCs w:val="20"/>
              </w:rPr>
            </w:pPr>
            <w:r w:rsidRPr="00474FAD">
              <w:rPr>
                <w:b/>
                <w:sz w:val="20"/>
                <w:szCs w:val="20"/>
              </w:rPr>
              <w:t>PO21</w:t>
            </w:r>
            <w:r w:rsidRPr="006330F4">
              <w:rPr>
                <w:sz w:val="20"/>
                <w:szCs w:val="20"/>
              </w:rPr>
              <w:t xml:space="preserve"> Development does not adversely impact on commercial </w:t>
            </w:r>
            <w:r w:rsidRPr="006330F4">
              <w:rPr>
                <w:rFonts w:eastAsia="MS Mincho"/>
                <w:sz w:val="20"/>
                <w:szCs w:val="20"/>
              </w:rPr>
              <w:t>fishing</w:t>
            </w:r>
            <w:r w:rsidRPr="006330F4">
              <w:rPr>
                <w:sz w:val="20"/>
                <w:szCs w:val="20"/>
              </w:rPr>
              <w:t xml:space="preserve"> access and linkages between a commercial </w:t>
            </w:r>
            <w:r w:rsidRPr="006330F4">
              <w:rPr>
                <w:rFonts w:eastAsia="MS Mincho"/>
                <w:sz w:val="20"/>
                <w:szCs w:val="20"/>
              </w:rPr>
              <w:t>fishery</w:t>
            </w:r>
            <w:r w:rsidRPr="006330F4">
              <w:rPr>
                <w:sz w:val="20"/>
                <w:szCs w:val="20"/>
              </w:rPr>
              <w:t xml:space="preserve"> and infrastructure, services and facilities. </w:t>
            </w:r>
          </w:p>
          <w:p w:rsidR="00266B62" w:rsidRPr="006330F4" w:rsidRDefault="00266B62" w:rsidP="006330F4">
            <w:pPr>
              <w:rPr>
                <w:sz w:val="20"/>
                <w:szCs w:val="20"/>
              </w:rPr>
            </w:pPr>
          </w:p>
          <w:p w:rsidR="00266B62" w:rsidRPr="006330F4" w:rsidRDefault="00266B62" w:rsidP="006330F4">
            <w:pPr>
              <w:rPr>
                <w:rFonts w:eastAsia="Arial Narrow"/>
                <w:b/>
                <w:color w:val="000000"/>
                <w:sz w:val="20"/>
                <w:szCs w:val="20"/>
              </w:rPr>
            </w:pPr>
            <w:r w:rsidRPr="00474FAD">
              <w:t>Note: In some cases, compensation for impact on fisheries access may be necessary. The Guideline on fisheries adjustment provides advice for proponents on relevant fisheries adjustment processes and is available by request from the Department of Agriculture and Fisheries</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color w:val="000000"/>
                <w:sz w:val="20"/>
                <w:szCs w:val="20"/>
              </w:rPr>
            </w:pPr>
            <w:r w:rsidRPr="006330F4">
              <w:rPr>
                <w:sz w:val="20"/>
                <w:szCs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1B525C">
        <w:tc>
          <w:tcPr>
            <w:tcW w:w="5000" w:type="pct"/>
            <w:gridSpan w:val="3"/>
            <w:tcBorders>
              <w:top w:val="single" w:sz="4" w:space="0" w:color="333333"/>
              <w:left w:val="single" w:sz="4" w:space="0" w:color="333333"/>
              <w:bottom w:val="single" w:sz="4" w:space="0" w:color="333333"/>
              <w:right w:val="single" w:sz="4" w:space="0" w:color="333333"/>
            </w:tcBorders>
            <w:shd w:val="clear" w:color="auto" w:fill="F2F2F2" w:themeFill="background1" w:themeFillShade="F2"/>
          </w:tcPr>
          <w:p w:rsidR="00266B62" w:rsidRPr="006330F4" w:rsidRDefault="00266B62" w:rsidP="006330F4">
            <w:pPr>
              <w:pStyle w:val="TableHeadingLeft-Grey"/>
              <w:spacing w:after="0"/>
              <w:rPr>
                <w:sz w:val="20"/>
                <w:szCs w:val="20"/>
              </w:rPr>
            </w:pPr>
            <w:r w:rsidRPr="006330F4">
              <w:rPr>
                <w:sz w:val="20"/>
                <w:szCs w:val="20"/>
              </w:rPr>
              <w:t>Research including monitoring or education</w:t>
            </w:r>
          </w:p>
        </w:tc>
      </w:tr>
      <w:tr w:rsidR="00266B62" w:rsidRPr="006330F4" w:rsidTr="001B525C">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rFonts w:eastAsia="MS Mincho"/>
                <w:b/>
                <w:sz w:val="20"/>
                <w:szCs w:val="20"/>
                <w:lang w:eastAsia="en-US"/>
              </w:rPr>
            </w:pPr>
            <w:r w:rsidRPr="00474FAD">
              <w:rPr>
                <w:rFonts w:eastAsia="MS Mincho"/>
                <w:b/>
                <w:sz w:val="20"/>
                <w:szCs w:val="20"/>
                <w:lang w:eastAsia="en-US"/>
              </w:rPr>
              <w:t>PO22</w:t>
            </w:r>
            <w:r w:rsidRPr="006330F4">
              <w:rPr>
                <w:rFonts w:eastAsia="MS Mincho"/>
                <w:sz w:val="20"/>
                <w:szCs w:val="20"/>
                <w:lang w:eastAsia="en-US"/>
              </w:rPr>
              <w:t xml:space="preserve"> Development that is for researching, including monitoring, surveying and investigating or educating, is directly related to one or more of the following:</w:t>
            </w:r>
          </w:p>
          <w:p w:rsidR="00266B62" w:rsidRPr="006330F4" w:rsidRDefault="00266B62" w:rsidP="006330F4">
            <w:pPr>
              <w:pStyle w:val="ListParagraph"/>
              <w:numPr>
                <w:ilvl w:val="0"/>
                <w:numId w:val="35"/>
              </w:numPr>
              <w:spacing w:before="0" w:after="0" w:line="240" w:lineRule="auto"/>
              <w:rPr>
                <w:rFonts w:eastAsia="MS Mincho"/>
                <w:b/>
                <w:szCs w:val="20"/>
                <w:lang w:eastAsia="en-US"/>
              </w:rPr>
            </w:pPr>
            <w:r w:rsidRPr="006330F4">
              <w:rPr>
                <w:rFonts w:eastAsia="MS Mincho"/>
                <w:szCs w:val="20"/>
                <w:lang w:eastAsia="en-US"/>
              </w:rPr>
              <w:t>fish, fisheries or fish habitat; or</w:t>
            </w:r>
          </w:p>
          <w:p w:rsidR="00266B62" w:rsidRPr="006330F4" w:rsidRDefault="00266B62" w:rsidP="006330F4">
            <w:pPr>
              <w:pStyle w:val="ListParagraph"/>
              <w:numPr>
                <w:ilvl w:val="0"/>
                <w:numId w:val="35"/>
              </w:numPr>
              <w:spacing w:before="0" w:after="0" w:line="240" w:lineRule="auto"/>
              <w:rPr>
                <w:rFonts w:eastAsia="MS Mincho"/>
                <w:b/>
                <w:szCs w:val="20"/>
                <w:lang w:eastAsia="en-US"/>
              </w:rPr>
            </w:pPr>
            <w:r w:rsidRPr="006330F4">
              <w:rPr>
                <w:rFonts w:eastAsia="MS Mincho"/>
                <w:szCs w:val="20"/>
                <w:lang w:eastAsia="en-US"/>
              </w:rPr>
              <w:t>general biological or ecosystem values or processes within the area; or</w:t>
            </w:r>
          </w:p>
          <w:p w:rsidR="00266B62" w:rsidRPr="006330F4" w:rsidRDefault="00266B62" w:rsidP="006330F4">
            <w:pPr>
              <w:pStyle w:val="ListParagraph"/>
              <w:numPr>
                <w:ilvl w:val="0"/>
                <w:numId w:val="35"/>
              </w:numPr>
              <w:spacing w:before="0" w:after="0" w:line="240" w:lineRule="auto"/>
              <w:rPr>
                <w:rFonts w:eastAsia="MS Mincho"/>
                <w:b/>
                <w:szCs w:val="20"/>
                <w:lang w:eastAsia="en-US"/>
              </w:rPr>
            </w:pPr>
            <w:r w:rsidRPr="006330F4">
              <w:rPr>
                <w:rFonts w:eastAsia="MS Mincho"/>
                <w:szCs w:val="20"/>
                <w:lang w:eastAsia="en-US"/>
              </w:rPr>
              <w:t>protected area management; or</w:t>
            </w:r>
          </w:p>
          <w:p w:rsidR="00266B62" w:rsidRPr="006330F4" w:rsidRDefault="00266B62" w:rsidP="006330F4">
            <w:pPr>
              <w:pStyle w:val="ListParagraph"/>
              <w:numPr>
                <w:ilvl w:val="0"/>
                <w:numId w:val="35"/>
              </w:numPr>
              <w:spacing w:before="0" w:after="0" w:line="240" w:lineRule="auto"/>
              <w:rPr>
                <w:rFonts w:eastAsia="MS Mincho"/>
                <w:b/>
                <w:szCs w:val="20"/>
                <w:lang w:eastAsia="en-US"/>
              </w:rPr>
            </w:pPr>
            <w:r w:rsidRPr="006330F4">
              <w:rPr>
                <w:rFonts w:eastAsia="MS Mincho"/>
                <w:szCs w:val="20"/>
                <w:lang w:eastAsia="en-US"/>
              </w:rPr>
              <w:t>investigation of impacts of development on the declared fish habitat area.</w:t>
            </w:r>
          </w:p>
          <w:p w:rsidR="00266B62" w:rsidRPr="006330F4" w:rsidRDefault="00266B62" w:rsidP="006330F4">
            <w:pPr>
              <w:rPr>
                <w:sz w:val="20"/>
                <w:szCs w:val="20"/>
              </w:rPr>
            </w:pPr>
          </w:p>
          <w:p w:rsidR="00266B62" w:rsidRPr="006330F4" w:rsidRDefault="00266B62" w:rsidP="006330F4">
            <w:pPr>
              <w:rPr>
                <w:rFonts w:eastAsia="Arial Narrow"/>
                <w:b/>
                <w:color w:val="000000"/>
                <w:sz w:val="20"/>
                <w:szCs w:val="20"/>
              </w:rPr>
            </w:pPr>
            <w:r w:rsidRPr="00474FAD">
              <w:t xml:space="preserve">Note: </w:t>
            </w:r>
            <w:r w:rsidRPr="00474FAD">
              <w:rPr>
                <w:rFonts w:eastAsia="MS Mincho"/>
                <w:lang w:eastAsia="en-US"/>
              </w:rPr>
              <w:t>Researching, including monitoring, surveying and investigating or educating should be</w:t>
            </w:r>
            <w:r w:rsidRPr="00474FAD">
              <w:t xml:space="preserve"> undertaken by a public sector entity; primary, secondary or tertiary education institution, research institution, registered surveyor, registered research company or appropriately qualified and experienced consultant</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color w:val="000000"/>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266B62" w:rsidRPr="006330F4" w:rsidRDefault="00266B62" w:rsidP="006330F4">
            <w:pPr>
              <w:pStyle w:val="TableHeadingLeft-Grey"/>
              <w:spacing w:after="0"/>
              <w:rPr>
                <w:sz w:val="20"/>
                <w:szCs w:val="20"/>
              </w:rPr>
            </w:pPr>
            <w:r w:rsidRPr="006330F4">
              <w:rPr>
                <w:sz w:val="20"/>
                <w:szCs w:val="20"/>
              </w:rPr>
              <w:t>Constructing a temporary structure</w:t>
            </w:r>
          </w:p>
        </w:tc>
      </w:tr>
      <w:tr w:rsidR="002A1C37" w:rsidRPr="006330F4" w:rsidTr="008819ED">
        <w:tc>
          <w:tcPr>
            <w:tcW w:w="1666" w:type="pct"/>
            <w:vMerge w:val="restart"/>
            <w:tcBorders>
              <w:top w:val="single" w:sz="4" w:space="0" w:color="333333"/>
              <w:left w:val="single" w:sz="4" w:space="0" w:color="333333"/>
              <w:right w:val="single" w:sz="4" w:space="0" w:color="333333"/>
            </w:tcBorders>
          </w:tcPr>
          <w:p w:rsidR="002A1C37" w:rsidRPr="006330F4" w:rsidRDefault="002A1C37" w:rsidP="00474FAD">
            <w:pPr>
              <w:pStyle w:val="SDAPnumberedpoints"/>
              <w:numPr>
                <w:ilvl w:val="0"/>
                <w:numId w:val="0"/>
              </w:numPr>
              <w:spacing w:after="0"/>
              <w:rPr>
                <w:rFonts w:eastAsia="Arial Narrow"/>
                <w:sz w:val="20"/>
                <w:szCs w:val="20"/>
              </w:rPr>
            </w:pPr>
            <w:r w:rsidRPr="006330F4">
              <w:rPr>
                <w:sz w:val="20"/>
                <w:szCs w:val="20"/>
              </w:rPr>
              <w:t xml:space="preserve">PO23 </w:t>
            </w:r>
            <w:r w:rsidRPr="00474FAD">
              <w:rPr>
                <w:b w:val="0"/>
                <w:sz w:val="20"/>
                <w:szCs w:val="20"/>
              </w:rPr>
              <w:t>A temporary structure is in place for a limited period and is designed to be completely removed</w:t>
            </w:r>
            <w:r w:rsidRPr="006330F4">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rFonts w:eastAsia="Arial Narrow"/>
                <w:b/>
                <w:sz w:val="20"/>
                <w:szCs w:val="20"/>
              </w:rPr>
            </w:pPr>
            <w:r w:rsidRPr="006330F4">
              <w:rPr>
                <w:sz w:val="20"/>
                <w:szCs w:val="20"/>
              </w:rPr>
              <w:t xml:space="preserve">AO23.1 The structure </w:t>
            </w:r>
            <w:proofErr w:type="gramStart"/>
            <w:r w:rsidRPr="006330F4">
              <w:rPr>
                <w:sz w:val="20"/>
                <w:szCs w:val="20"/>
              </w:rPr>
              <w:t>is able to</w:t>
            </w:r>
            <w:proofErr w:type="gramEnd"/>
            <w:r w:rsidRPr="006330F4">
              <w:rPr>
                <w:sz w:val="20"/>
                <w:szCs w:val="20"/>
              </w:rPr>
              <w:t xml:space="preserve"> be removed in its entirety. </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8819ED">
        <w:tc>
          <w:tcPr>
            <w:tcW w:w="1666" w:type="pct"/>
            <w:vMerge/>
            <w:tcBorders>
              <w:left w:val="single" w:sz="4" w:space="0" w:color="333333"/>
              <w:right w:val="single" w:sz="4" w:space="0" w:color="333333"/>
            </w:tcBorders>
          </w:tcPr>
          <w:p w:rsidR="002A1C37" w:rsidRPr="006330F4" w:rsidRDefault="002A1C37" w:rsidP="006330F4">
            <w:pPr>
              <w:pStyle w:val="SDAPnumberedpoints"/>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b/>
                <w:sz w:val="20"/>
                <w:szCs w:val="20"/>
              </w:rPr>
            </w:pPr>
            <w:r w:rsidRPr="006330F4">
              <w:rPr>
                <w:sz w:val="20"/>
                <w:szCs w:val="20"/>
              </w:rPr>
              <w:t>AND one of the following acceptable outcomes apply</w:t>
            </w:r>
          </w:p>
          <w:p w:rsidR="002A1C37" w:rsidRPr="006330F4" w:rsidRDefault="002A1C37" w:rsidP="006330F4">
            <w:pPr>
              <w:rPr>
                <w:sz w:val="20"/>
                <w:szCs w:val="20"/>
              </w:rPr>
            </w:pPr>
          </w:p>
          <w:p w:rsidR="002A1C37" w:rsidRPr="006330F4" w:rsidRDefault="002A1C37" w:rsidP="006330F4">
            <w:pPr>
              <w:rPr>
                <w:b/>
                <w:sz w:val="20"/>
                <w:szCs w:val="20"/>
              </w:rPr>
            </w:pPr>
            <w:r w:rsidRPr="006330F4">
              <w:rPr>
                <w:sz w:val="20"/>
                <w:szCs w:val="20"/>
              </w:rPr>
              <w:t>AO23.2 A temporary waterway barrier that prevents tidal flow is in place for no more than 21 business days.</w:t>
            </w:r>
          </w:p>
          <w:p w:rsidR="002A1C37" w:rsidRPr="006330F4" w:rsidRDefault="002A1C37" w:rsidP="006330F4">
            <w:pPr>
              <w:rPr>
                <w:sz w:val="20"/>
                <w:szCs w:val="20"/>
              </w:rPr>
            </w:pPr>
            <w:r w:rsidRPr="006330F4">
              <w:rPr>
                <w:sz w:val="20"/>
                <w:szCs w:val="20"/>
              </w:rPr>
              <w:t xml:space="preserve">OR </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A1C37" w:rsidRPr="006330F4" w:rsidTr="008819ED">
        <w:tc>
          <w:tcPr>
            <w:tcW w:w="1666" w:type="pct"/>
            <w:vMerge/>
            <w:tcBorders>
              <w:left w:val="single" w:sz="4" w:space="0" w:color="333333"/>
              <w:bottom w:val="single" w:sz="4" w:space="0" w:color="333333"/>
              <w:right w:val="single" w:sz="4" w:space="0" w:color="333333"/>
            </w:tcBorders>
          </w:tcPr>
          <w:p w:rsidR="002A1C37" w:rsidRPr="006330F4" w:rsidRDefault="002A1C37" w:rsidP="006330F4">
            <w:pPr>
              <w:pStyle w:val="SDAPnumberedpoints"/>
              <w:spacing w:after="0"/>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rPr>
            </w:pPr>
            <w:r w:rsidRPr="006330F4">
              <w:rPr>
                <w:sz w:val="20"/>
                <w:szCs w:val="20"/>
              </w:rPr>
              <w:t>AO23.3 A temporary structure, that is not a waterway barrier that prevents tidal flow, is in place for the shortest possible time, but no more than six months.</w:t>
            </w:r>
          </w:p>
        </w:tc>
        <w:tc>
          <w:tcPr>
            <w:tcW w:w="1667" w:type="pct"/>
            <w:tcBorders>
              <w:top w:val="single" w:sz="4" w:space="0" w:color="333333"/>
              <w:left w:val="single" w:sz="4" w:space="0" w:color="333333"/>
              <w:bottom w:val="single" w:sz="4" w:space="0" w:color="333333"/>
              <w:right w:val="single" w:sz="4" w:space="0" w:color="333333"/>
            </w:tcBorders>
          </w:tcPr>
          <w:p w:rsidR="002A1C37" w:rsidRPr="006330F4" w:rsidRDefault="002A1C37" w:rsidP="006330F4">
            <w:pPr>
              <w:rPr>
                <w:sz w:val="20"/>
                <w:szCs w:val="20"/>
                <w:highlight w:val="lightGray"/>
                <w:lang w:eastAsia="en-US"/>
              </w:rPr>
            </w:pPr>
          </w:p>
        </w:tc>
      </w:tr>
      <w:tr w:rsidR="00266B62" w:rsidRPr="006330F4" w:rsidTr="001B525C">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sz w:val="20"/>
                <w:szCs w:val="20"/>
              </w:rPr>
            </w:pPr>
            <w:r w:rsidRPr="00474FAD">
              <w:rPr>
                <w:b/>
                <w:sz w:val="20"/>
                <w:szCs w:val="20"/>
              </w:rPr>
              <w:t>PO24</w:t>
            </w:r>
            <w:r w:rsidRPr="006330F4">
              <w:rPr>
                <w:sz w:val="20"/>
                <w:szCs w:val="20"/>
              </w:rPr>
              <w:t xml:space="preserve"> The temporary structure minimises impacts on fish migration.</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266B62" w:rsidRPr="006330F4" w:rsidRDefault="00266B62" w:rsidP="006330F4">
            <w:pPr>
              <w:pStyle w:val="TableHeadingLeft-Grey"/>
              <w:spacing w:after="0"/>
              <w:rPr>
                <w:sz w:val="20"/>
                <w:szCs w:val="20"/>
              </w:rPr>
            </w:pPr>
            <w:r w:rsidRPr="006330F4">
              <w:rPr>
                <w:sz w:val="20"/>
                <w:szCs w:val="20"/>
              </w:rPr>
              <w:lastRenderedPageBreak/>
              <w:t xml:space="preserve">Structures in a management </w:t>
            </w:r>
            <w:proofErr w:type="spellStart"/>
            <w:r w:rsidRPr="006330F4">
              <w:rPr>
                <w:sz w:val="20"/>
                <w:szCs w:val="20"/>
              </w:rPr>
              <w:t>A</w:t>
            </w:r>
            <w:proofErr w:type="spellEnd"/>
            <w:r w:rsidRPr="006330F4">
              <w:rPr>
                <w:sz w:val="20"/>
                <w:szCs w:val="20"/>
              </w:rPr>
              <w:t xml:space="preserve"> area that were constructed before the area was declared as a fish habitat area</w:t>
            </w:r>
          </w:p>
        </w:tc>
      </w:tr>
      <w:tr w:rsidR="00266B62" w:rsidRPr="006330F4" w:rsidTr="00266B62">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b/>
                <w:sz w:val="20"/>
                <w:szCs w:val="20"/>
              </w:rPr>
            </w:pPr>
            <w:r w:rsidRPr="00474FAD">
              <w:rPr>
                <w:b/>
                <w:sz w:val="20"/>
                <w:szCs w:val="20"/>
              </w:rPr>
              <w:t>PO25</w:t>
            </w:r>
            <w:r w:rsidRPr="006330F4">
              <w:rPr>
                <w:sz w:val="20"/>
                <w:szCs w:val="20"/>
              </w:rPr>
              <w:t xml:space="preserve"> Relocation or exchange of an existing structure: </w:t>
            </w:r>
          </w:p>
          <w:p w:rsidR="00D93D42" w:rsidRPr="006330F4" w:rsidRDefault="00266B62" w:rsidP="006330F4">
            <w:pPr>
              <w:pStyle w:val="TabletextAOs"/>
              <w:numPr>
                <w:ilvl w:val="0"/>
                <w:numId w:val="37"/>
              </w:numPr>
              <w:rPr>
                <w:b/>
                <w:sz w:val="20"/>
                <w:szCs w:val="20"/>
              </w:rPr>
            </w:pPr>
            <w:r w:rsidRPr="006330F4">
              <w:rPr>
                <w:sz w:val="20"/>
                <w:szCs w:val="20"/>
              </w:rPr>
              <w:t>results in a footprint that is less than or equal to the footprint of the existing structure</w:t>
            </w:r>
          </w:p>
          <w:p w:rsidR="00266B62" w:rsidRPr="006330F4" w:rsidRDefault="00266B62" w:rsidP="006330F4">
            <w:pPr>
              <w:pStyle w:val="TabletextAOs"/>
              <w:numPr>
                <w:ilvl w:val="0"/>
                <w:numId w:val="37"/>
              </w:numPr>
              <w:rPr>
                <w:b/>
                <w:sz w:val="20"/>
                <w:szCs w:val="20"/>
              </w:rPr>
            </w:pPr>
            <w:r w:rsidRPr="006330F4">
              <w:rPr>
                <w:sz w:val="20"/>
                <w:szCs w:val="20"/>
              </w:rPr>
              <w:t xml:space="preserve">improves </w:t>
            </w:r>
            <w:proofErr w:type="gramStart"/>
            <w:r w:rsidRPr="006330F4">
              <w:rPr>
                <w:sz w:val="20"/>
                <w:szCs w:val="20"/>
              </w:rPr>
              <w:t>the  condition</w:t>
            </w:r>
            <w:proofErr w:type="gramEnd"/>
            <w:r w:rsidRPr="006330F4">
              <w:rPr>
                <w:sz w:val="20"/>
                <w:szCs w:val="20"/>
              </w:rPr>
              <w:t xml:space="preserve"> of fisheries resources and fish habitats, including through water quality outcomes.</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1B525C">
        <w:tc>
          <w:tcPr>
            <w:tcW w:w="1666"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b/>
                <w:sz w:val="20"/>
                <w:szCs w:val="20"/>
              </w:rPr>
            </w:pPr>
            <w:r w:rsidRPr="00474FAD">
              <w:rPr>
                <w:b/>
                <w:sz w:val="20"/>
                <w:szCs w:val="20"/>
              </w:rPr>
              <w:t>PO26</w:t>
            </w:r>
            <w:r w:rsidRPr="006330F4">
              <w:rPr>
                <w:sz w:val="20"/>
                <w:szCs w:val="20"/>
              </w:rPr>
              <w:t xml:space="preserve"> Upgrading or replacement of public sewerage, water treatment and stormwater infrastructure minimises the disturbance footprint within the declared fish habitat area and improves the condition of fisheries resources and fish habitats, including through improved water quality outcomes.</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pStyle w:val="TabletextAOs"/>
              <w:rPr>
                <w:rFonts w:eastAsia="Arial Narrow"/>
                <w:b/>
                <w:sz w:val="20"/>
                <w:szCs w:val="20"/>
              </w:rPr>
            </w:pPr>
            <w:r w:rsidRPr="006330F4">
              <w:rPr>
                <w:sz w:val="20"/>
                <w:szCs w:val="20"/>
              </w:rPr>
              <w:t>AO26.1 Development that is for an upgrade to existing stormwater, sewer or water treatment infrastructure results in an increase in the size of the structure by no more than 20 square metres and water is treated to a higher standard than the existing situation, before entering the declared fish habitat area.</w:t>
            </w:r>
          </w:p>
        </w:tc>
        <w:tc>
          <w:tcPr>
            <w:tcW w:w="1667" w:type="pct"/>
            <w:tcBorders>
              <w:top w:val="single" w:sz="4" w:space="0" w:color="333333"/>
              <w:left w:val="single" w:sz="4" w:space="0" w:color="333333"/>
              <w:bottom w:val="single" w:sz="4" w:space="0" w:color="333333"/>
              <w:right w:val="single" w:sz="4" w:space="0" w:color="333333"/>
            </w:tcBorders>
          </w:tcPr>
          <w:p w:rsidR="00266B62" w:rsidRPr="006330F4" w:rsidRDefault="00266B62" w:rsidP="006330F4">
            <w:pPr>
              <w:rPr>
                <w:sz w:val="20"/>
                <w:szCs w:val="20"/>
                <w:highlight w:val="lightGray"/>
                <w:lang w:eastAsia="en-US"/>
              </w:rPr>
            </w:pPr>
          </w:p>
        </w:tc>
      </w:tr>
      <w:tr w:rsidR="00266B62"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266B62" w:rsidRPr="006330F4" w:rsidRDefault="00266B62" w:rsidP="006330F4">
            <w:pPr>
              <w:pStyle w:val="TableHeadingLeft-Grey"/>
              <w:spacing w:after="0"/>
              <w:rPr>
                <w:sz w:val="20"/>
                <w:szCs w:val="20"/>
              </w:rPr>
            </w:pPr>
            <w:r w:rsidRPr="006330F4">
              <w:rPr>
                <w:sz w:val="20"/>
                <w:szCs w:val="20"/>
              </w:rPr>
              <w:t>Structures in a management B area</w:t>
            </w:r>
          </w:p>
        </w:tc>
      </w:tr>
      <w:tr w:rsidR="002705B0" w:rsidRPr="006330F4" w:rsidTr="00266B62">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rFonts w:eastAsia="Arial Narrow"/>
                <w:b/>
                <w:color w:val="000000"/>
                <w:sz w:val="20"/>
                <w:szCs w:val="20"/>
              </w:rPr>
            </w:pPr>
            <w:r w:rsidRPr="00474FAD">
              <w:rPr>
                <w:b/>
                <w:noProof/>
                <w:sz w:val="20"/>
                <w:szCs w:val="20"/>
              </w:rPr>
              <w:t>PO27</w:t>
            </w:r>
            <w:r w:rsidRPr="006330F4">
              <w:rPr>
                <w:noProof/>
                <w:sz w:val="20"/>
                <w:szCs w:val="20"/>
              </w:rPr>
              <w:t xml:space="preserve"> For private development that is for the purposes offacilitating fishing or boat access (e.g. installation of a private jetty, pontoon, boat ramp or fishing platform)only one structure or facility is provided per adjoining property and</w:t>
            </w:r>
            <w:r w:rsidRPr="006330F4">
              <w:rPr>
                <w:sz w:val="20"/>
                <w:szCs w:val="20"/>
              </w:rPr>
              <w:t xml:space="preserve"> is located entirely within the extension of the side boundaries of that property</w:t>
            </w:r>
            <w:r w:rsidRPr="006330F4">
              <w:rPr>
                <w:noProof/>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rFonts w:eastAsia="Arial Narrow"/>
                <w:b/>
                <w:color w:val="000000"/>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66B62">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sz w:val="20"/>
                <w:szCs w:val="20"/>
              </w:rPr>
            </w:pPr>
            <w:r w:rsidRPr="00474FAD">
              <w:rPr>
                <w:b/>
                <w:noProof/>
                <w:sz w:val="20"/>
                <w:szCs w:val="20"/>
              </w:rPr>
              <w:t>PO28</w:t>
            </w:r>
            <w:r w:rsidRPr="006330F4">
              <w:rPr>
                <w:noProof/>
                <w:sz w:val="20"/>
                <w:szCs w:val="20"/>
              </w:rPr>
              <w:t xml:space="preserve"> For private </w:t>
            </w:r>
            <w:r w:rsidRPr="006330F4">
              <w:rPr>
                <w:sz w:val="20"/>
                <w:szCs w:val="20"/>
              </w:rPr>
              <w:t>development that is for the purposes of a private boat mooring (e.g. installation of a private buoy mooring):</w:t>
            </w:r>
          </w:p>
          <w:p w:rsidR="002705B0" w:rsidRPr="006330F4" w:rsidRDefault="002705B0" w:rsidP="006330F4">
            <w:pPr>
              <w:pStyle w:val="ListParagraph"/>
              <w:numPr>
                <w:ilvl w:val="0"/>
                <w:numId w:val="38"/>
              </w:numPr>
              <w:spacing w:before="0" w:after="0" w:line="240" w:lineRule="auto"/>
              <w:rPr>
                <w:b/>
                <w:szCs w:val="20"/>
              </w:rPr>
            </w:pPr>
            <w:r w:rsidRPr="006330F4">
              <w:rPr>
                <w:szCs w:val="20"/>
              </w:rPr>
              <w:t xml:space="preserve">only one mooring is provided per adjoining property and is located entirely within the extension of the side boundaries of that property; or </w:t>
            </w:r>
          </w:p>
          <w:p w:rsidR="002705B0" w:rsidRPr="006330F4" w:rsidRDefault="002705B0" w:rsidP="006330F4">
            <w:pPr>
              <w:pStyle w:val="ListParagraph"/>
              <w:numPr>
                <w:ilvl w:val="0"/>
                <w:numId w:val="38"/>
              </w:numPr>
              <w:spacing w:before="0" w:after="0" w:line="240" w:lineRule="auto"/>
              <w:rPr>
                <w:b/>
                <w:noProof/>
                <w:szCs w:val="20"/>
              </w:rPr>
            </w:pPr>
            <w:r w:rsidRPr="006330F4">
              <w:rPr>
                <w:szCs w:val="20"/>
              </w:rPr>
              <w:t>the mooring is installed within a government approved designated mooring area or within a location that is supported by the Department of Transport and Main Roads.</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66B62">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noProof/>
                <w:sz w:val="20"/>
                <w:szCs w:val="20"/>
              </w:rPr>
            </w:pPr>
            <w:r w:rsidRPr="00474FAD">
              <w:rPr>
                <w:b/>
                <w:sz w:val="20"/>
                <w:szCs w:val="20"/>
              </w:rPr>
              <w:t>PO29</w:t>
            </w:r>
            <w:r w:rsidRPr="006330F4">
              <w:rPr>
                <w:sz w:val="20"/>
                <w:szCs w:val="20"/>
              </w:rPr>
              <w:t xml:space="preserve"> The establishment of structures or infrastructure does not involve filling of </w:t>
            </w:r>
            <w:r w:rsidRPr="006330F4">
              <w:rPr>
                <w:rStyle w:val="TabletextAOdefinitionCharChar"/>
                <w:rFonts w:ascii="Arial" w:hAnsi="Arial"/>
                <w:sz w:val="20"/>
                <w:szCs w:val="20"/>
                <w:u w:val="none"/>
              </w:rPr>
              <w:t>tidal land.</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66B62">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rFonts w:eastAsia="MS Mincho"/>
                <w:b/>
                <w:sz w:val="20"/>
                <w:szCs w:val="20"/>
                <w:lang w:eastAsia="en-US"/>
              </w:rPr>
            </w:pPr>
            <w:r w:rsidRPr="00474FAD">
              <w:rPr>
                <w:rFonts w:eastAsia="MS Mincho"/>
                <w:b/>
                <w:sz w:val="20"/>
                <w:szCs w:val="20"/>
                <w:lang w:eastAsia="en-US"/>
              </w:rPr>
              <w:lastRenderedPageBreak/>
              <w:t>PO30</w:t>
            </w:r>
            <w:r w:rsidRPr="006330F4">
              <w:rPr>
                <w:rFonts w:eastAsia="MS Mincho"/>
                <w:sz w:val="20"/>
                <w:szCs w:val="20"/>
                <w:lang w:eastAsia="en-US"/>
              </w:rPr>
              <w:t xml:space="preserve"> Development for erosion control purposes (including revetments, groynes and gabions) only occurs where erosion is resulting in an immediate threat to: </w:t>
            </w:r>
          </w:p>
          <w:p w:rsidR="002705B0" w:rsidRPr="006330F4" w:rsidRDefault="002705B0" w:rsidP="006330F4">
            <w:pPr>
              <w:pStyle w:val="ListParagraph"/>
              <w:numPr>
                <w:ilvl w:val="0"/>
                <w:numId w:val="39"/>
              </w:numPr>
              <w:spacing w:before="0" w:after="0" w:line="240" w:lineRule="auto"/>
              <w:rPr>
                <w:rFonts w:eastAsia="MS Mincho"/>
                <w:b/>
                <w:noProof/>
                <w:szCs w:val="20"/>
                <w:lang w:eastAsia="en-US"/>
              </w:rPr>
            </w:pPr>
            <w:r w:rsidRPr="006330F4" w:rsidDel="00BD5F66">
              <w:rPr>
                <w:rFonts w:eastAsia="MS Mincho"/>
                <w:noProof/>
                <w:szCs w:val="20"/>
                <w:lang w:eastAsia="en-US"/>
              </w:rPr>
              <w:t xml:space="preserve">the </w:t>
            </w:r>
            <w:r w:rsidRPr="006330F4">
              <w:rPr>
                <w:rFonts w:eastAsia="MS Mincho"/>
                <w:noProof/>
                <w:szCs w:val="20"/>
                <w:lang w:eastAsia="en-US"/>
              </w:rPr>
              <w:t>ability to use the land for its existing or approved purpose; or</w:t>
            </w:r>
          </w:p>
          <w:p w:rsidR="002705B0" w:rsidRPr="006330F4" w:rsidRDefault="002705B0" w:rsidP="006330F4">
            <w:pPr>
              <w:pStyle w:val="ListParagraph"/>
              <w:numPr>
                <w:ilvl w:val="0"/>
                <w:numId w:val="39"/>
              </w:numPr>
              <w:spacing w:before="0" w:after="0" w:line="240" w:lineRule="auto"/>
              <w:rPr>
                <w:rFonts w:eastAsia="MS Mincho"/>
                <w:b/>
                <w:noProof/>
                <w:szCs w:val="20"/>
                <w:lang w:eastAsia="en-US"/>
              </w:rPr>
            </w:pPr>
            <w:r w:rsidRPr="006330F4">
              <w:rPr>
                <w:rFonts w:eastAsia="MS Mincho"/>
                <w:noProof/>
                <w:szCs w:val="20"/>
                <w:lang w:eastAsia="en-US"/>
              </w:rPr>
              <w:t>infrastructure, structures or buildings that are not expendable or not able to be relocated; or</w:t>
            </w:r>
          </w:p>
          <w:p w:rsidR="002705B0" w:rsidRPr="006330F4" w:rsidRDefault="002705B0" w:rsidP="006330F4">
            <w:pPr>
              <w:pStyle w:val="ListParagraph"/>
              <w:numPr>
                <w:ilvl w:val="0"/>
                <w:numId w:val="39"/>
              </w:numPr>
              <w:spacing w:before="0" w:after="0" w:line="240" w:lineRule="auto"/>
              <w:rPr>
                <w:b/>
                <w:noProof/>
                <w:szCs w:val="20"/>
              </w:rPr>
            </w:pPr>
            <w:r w:rsidRPr="006330F4">
              <w:rPr>
                <w:rFonts w:eastAsia="MS Mincho"/>
                <w:noProof/>
                <w:szCs w:val="20"/>
                <w:lang w:eastAsia="en-US"/>
              </w:rPr>
              <w:t>a cultural heritage site.</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66B62">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noProof/>
                <w:sz w:val="20"/>
                <w:szCs w:val="20"/>
              </w:rPr>
            </w:pPr>
            <w:r w:rsidRPr="00474FAD">
              <w:rPr>
                <w:b/>
                <w:sz w:val="20"/>
                <w:szCs w:val="20"/>
              </w:rPr>
              <w:t>PO31</w:t>
            </w:r>
            <w:r w:rsidRPr="006330F4">
              <w:rPr>
                <w:sz w:val="20"/>
                <w:szCs w:val="20"/>
              </w:rPr>
              <w:t xml:space="preserve"> </w:t>
            </w:r>
            <w:r w:rsidRPr="006330F4">
              <w:rPr>
                <w:rFonts w:eastAsia="MS Mincho"/>
                <w:sz w:val="20"/>
                <w:szCs w:val="20"/>
                <w:lang w:eastAsia="en-US"/>
              </w:rPr>
              <w:t xml:space="preserve">Development for erosion control purposes (including revetments, groynes and gabions) </w:t>
            </w:r>
            <w:r w:rsidRPr="006330F4">
              <w:rPr>
                <w:sz w:val="20"/>
                <w:szCs w:val="20"/>
              </w:rPr>
              <w:t xml:space="preserve">represents the best available erosion management solution from both an erosion management and a </w:t>
            </w:r>
            <w:r w:rsidRPr="006330F4">
              <w:rPr>
                <w:rFonts w:eastAsia="MS Mincho"/>
                <w:sz w:val="20"/>
                <w:szCs w:val="20"/>
              </w:rPr>
              <w:t xml:space="preserve">fish habitat </w:t>
            </w:r>
            <w:r w:rsidRPr="006330F4">
              <w:rPr>
                <w:sz w:val="20"/>
                <w:szCs w:val="20"/>
              </w:rPr>
              <w:t>management perspective.</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1B525C">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noProof/>
                <w:sz w:val="20"/>
                <w:szCs w:val="20"/>
              </w:rPr>
            </w:pPr>
            <w:r w:rsidRPr="00474FAD">
              <w:rPr>
                <w:b/>
                <w:sz w:val="20"/>
                <w:szCs w:val="20"/>
              </w:rPr>
              <w:t>PO32</w:t>
            </w:r>
            <w:r w:rsidRPr="006330F4">
              <w:rPr>
                <w:sz w:val="20"/>
                <w:szCs w:val="20"/>
              </w:rPr>
              <w:t xml:space="preserve"> Development </w:t>
            </w:r>
            <w:r w:rsidRPr="006330F4">
              <w:rPr>
                <w:rFonts w:eastAsia="MS Mincho"/>
                <w:sz w:val="20"/>
                <w:szCs w:val="20"/>
                <w:lang w:eastAsia="en-US"/>
              </w:rPr>
              <w:t xml:space="preserve">for erosion control purposes (including revetments, groynes and gabions) </w:t>
            </w:r>
            <w:r w:rsidRPr="006330F4">
              <w:rPr>
                <w:sz w:val="20"/>
                <w:szCs w:val="20"/>
              </w:rPr>
              <w:t xml:space="preserve">does not result in permanent loss of </w:t>
            </w:r>
            <w:r w:rsidRPr="006330F4">
              <w:rPr>
                <w:rFonts w:eastAsia="MS Mincho"/>
                <w:sz w:val="20"/>
                <w:szCs w:val="20"/>
              </w:rPr>
              <w:t xml:space="preserve">fish habitat </w:t>
            </w:r>
            <w:r w:rsidRPr="006330F4">
              <w:rPr>
                <w:sz w:val="20"/>
                <w:szCs w:val="20"/>
              </w:rPr>
              <w:t xml:space="preserve">beyond the footprint of the structure, other than where caused by minimal regularisation of the </w:t>
            </w:r>
            <w:r w:rsidRPr="006330F4">
              <w:rPr>
                <w:rFonts w:eastAsia="MS Mincho"/>
                <w:sz w:val="20"/>
                <w:szCs w:val="20"/>
              </w:rPr>
              <w:t>foreshore</w:t>
            </w:r>
            <w:r w:rsidRPr="006330F4">
              <w:rPr>
                <w:sz w:val="20"/>
                <w:szCs w:val="20"/>
              </w:rPr>
              <w:t xml:space="preserve"> boundary required to maintain a consistent alignment with adjacent properties as part of a co-ordinated erosion control strategy for the location.</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2705B0" w:rsidRPr="006330F4" w:rsidRDefault="002705B0" w:rsidP="006330F4">
            <w:pPr>
              <w:pStyle w:val="TableHeadingLeft-Grey"/>
              <w:spacing w:after="0"/>
              <w:rPr>
                <w:sz w:val="20"/>
                <w:szCs w:val="20"/>
              </w:rPr>
            </w:pPr>
            <w:r w:rsidRPr="006330F4">
              <w:rPr>
                <w:sz w:val="20"/>
                <w:szCs w:val="20"/>
              </w:rPr>
              <w:t>Beach replenishment in a management B area</w:t>
            </w:r>
          </w:p>
        </w:tc>
      </w:tr>
      <w:tr w:rsidR="002705B0" w:rsidRPr="006330F4" w:rsidTr="002705B0">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474FAD">
              <w:rPr>
                <w:b/>
                <w:sz w:val="20"/>
                <w:szCs w:val="20"/>
              </w:rPr>
              <w:t>PO33</w:t>
            </w:r>
            <w:r w:rsidRPr="006330F4">
              <w:rPr>
                <w:sz w:val="20"/>
                <w:szCs w:val="20"/>
              </w:rPr>
              <w:t xml:space="preserve"> Beach replenishment only occurs where erosion is resulting in an immediate threat to: </w:t>
            </w:r>
          </w:p>
          <w:p w:rsidR="002705B0" w:rsidRPr="006330F4" w:rsidRDefault="002705B0" w:rsidP="006330F4">
            <w:pPr>
              <w:pStyle w:val="TabletextAOs"/>
              <w:numPr>
                <w:ilvl w:val="0"/>
                <w:numId w:val="40"/>
              </w:numPr>
              <w:rPr>
                <w:b/>
                <w:sz w:val="20"/>
                <w:szCs w:val="20"/>
              </w:rPr>
            </w:pPr>
            <w:r w:rsidRPr="006330F4">
              <w:rPr>
                <w:sz w:val="20"/>
                <w:szCs w:val="20"/>
              </w:rPr>
              <w:t>the ability to use the land for its existing or approved purpose; or</w:t>
            </w:r>
          </w:p>
          <w:p w:rsidR="002705B0" w:rsidRPr="006330F4" w:rsidRDefault="002705B0" w:rsidP="006330F4">
            <w:pPr>
              <w:pStyle w:val="TabletextAOs"/>
              <w:numPr>
                <w:ilvl w:val="0"/>
                <w:numId w:val="40"/>
              </w:numPr>
              <w:rPr>
                <w:b/>
                <w:sz w:val="20"/>
                <w:szCs w:val="20"/>
              </w:rPr>
            </w:pPr>
            <w:r w:rsidRPr="006330F4">
              <w:rPr>
                <w:sz w:val="20"/>
                <w:szCs w:val="20"/>
              </w:rPr>
              <w:t>infrastructure, structures or buildings that are not expendable or not able to be relocated; or</w:t>
            </w:r>
          </w:p>
          <w:p w:rsidR="002705B0" w:rsidRPr="006330F4" w:rsidRDefault="002705B0" w:rsidP="006330F4">
            <w:pPr>
              <w:pStyle w:val="ListParagraph"/>
              <w:numPr>
                <w:ilvl w:val="0"/>
                <w:numId w:val="40"/>
              </w:numPr>
              <w:spacing w:before="0" w:after="0" w:line="240" w:lineRule="auto"/>
              <w:rPr>
                <w:rFonts w:eastAsia="MS Mincho"/>
                <w:b/>
                <w:szCs w:val="20"/>
                <w:lang w:eastAsia="en-US"/>
              </w:rPr>
            </w:pPr>
            <w:r w:rsidRPr="006330F4">
              <w:rPr>
                <w:szCs w:val="20"/>
              </w:rPr>
              <w:t>a significant cultural heritage site.</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rFonts w:eastAsia="Arial Narrow"/>
                <w:b/>
                <w:color w:val="000000"/>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705B0">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sz w:val="20"/>
                <w:szCs w:val="20"/>
              </w:rPr>
            </w:pPr>
            <w:r w:rsidRPr="00474FAD">
              <w:rPr>
                <w:b/>
                <w:sz w:val="20"/>
                <w:szCs w:val="20"/>
              </w:rPr>
              <w:t>PO34</w:t>
            </w:r>
            <w:r w:rsidRPr="006330F4">
              <w:rPr>
                <w:sz w:val="20"/>
                <w:szCs w:val="20"/>
              </w:rPr>
              <w:t xml:space="preserve"> The area that the beach replenishment is to be carried out on is a high-energy, sandy sediment shoreline with biological communities adapted to mobile sediments.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705B0">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474FAD">
              <w:rPr>
                <w:b/>
                <w:sz w:val="20"/>
                <w:szCs w:val="20"/>
              </w:rPr>
              <w:lastRenderedPageBreak/>
              <w:t>PO35</w:t>
            </w:r>
            <w:r w:rsidRPr="006330F4">
              <w:rPr>
                <w:sz w:val="20"/>
                <w:szCs w:val="20"/>
              </w:rPr>
              <w:t xml:space="preserve"> Beach replenishment does not create terrestrial land, unless a sacrificial dune or beach which forms an integral part of the erosion control design.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705B0">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b/>
                <w:sz w:val="20"/>
                <w:szCs w:val="20"/>
              </w:rPr>
            </w:pPr>
            <w:r w:rsidRPr="00474FAD">
              <w:rPr>
                <w:b/>
                <w:sz w:val="20"/>
                <w:szCs w:val="20"/>
              </w:rPr>
              <w:t>PO36</w:t>
            </w:r>
            <w:r w:rsidRPr="006330F4">
              <w:rPr>
                <w:sz w:val="20"/>
                <w:szCs w:val="20"/>
              </w:rPr>
              <w:t xml:space="preserve"> The beach replenishment work is undertaken in a way that minimises the need for other erosion control activities or works.</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2705B0">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474FAD">
              <w:rPr>
                <w:b/>
                <w:sz w:val="20"/>
                <w:szCs w:val="20"/>
              </w:rPr>
              <w:t>PO37</w:t>
            </w:r>
            <w:r w:rsidRPr="006330F4">
              <w:rPr>
                <w:sz w:val="20"/>
                <w:szCs w:val="20"/>
              </w:rPr>
              <w:t xml:space="preserve"> The beach replenishment work is undertaken in a way that minimises the frequency of any ongoing replenishment requirements.</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6330F4">
              <w:rPr>
                <w:sz w:val="20"/>
                <w:szCs w:val="20"/>
              </w:rPr>
              <w:t>AO37.1 Beach replenishment will not require maintenance more often than every two years.</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1B525C">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b/>
                <w:sz w:val="20"/>
                <w:szCs w:val="20"/>
              </w:rPr>
            </w:pPr>
            <w:r w:rsidRPr="00474FAD">
              <w:rPr>
                <w:b/>
                <w:sz w:val="20"/>
                <w:szCs w:val="20"/>
              </w:rPr>
              <w:t>PO38</w:t>
            </w:r>
            <w:r w:rsidRPr="006330F4">
              <w:rPr>
                <w:sz w:val="20"/>
                <w:szCs w:val="20"/>
              </w:rPr>
              <w:t xml:space="preserve"> A source of replenishment material for future maintenance is identified and secured.</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rFonts w:eastAsia="MS Mincho"/>
                <w:b/>
                <w:sz w:val="20"/>
                <w:szCs w:val="20"/>
                <w:lang w:eastAsia="en-US"/>
              </w:rPr>
            </w:pPr>
            <w:r w:rsidRPr="006330F4">
              <w:rPr>
                <w:rFonts w:eastAsia="MS Mincho"/>
                <w:sz w:val="20"/>
                <w:szCs w:val="20"/>
                <w:lang w:eastAsia="en-US"/>
              </w:rPr>
              <w:t>AO38.1 Beach replenishment material is sourced from:</w:t>
            </w:r>
          </w:p>
          <w:p w:rsidR="002705B0" w:rsidRPr="006330F4" w:rsidRDefault="002705B0" w:rsidP="006330F4">
            <w:pPr>
              <w:pStyle w:val="ListParagraph"/>
              <w:numPr>
                <w:ilvl w:val="0"/>
                <w:numId w:val="41"/>
              </w:numPr>
              <w:spacing w:before="0" w:after="0" w:line="240" w:lineRule="auto"/>
              <w:rPr>
                <w:rFonts w:eastAsia="MS Mincho"/>
                <w:b/>
                <w:szCs w:val="20"/>
                <w:lang w:eastAsia="en-US"/>
              </w:rPr>
            </w:pPr>
            <w:proofErr w:type="gramStart"/>
            <w:r w:rsidRPr="006330F4">
              <w:rPr>
                <w:rFonts w:eastAsia="MS Mincho"/>
                <w:szCs w:val="20"/>
                <w:lang w:eastAsia="en-US"/>
              </w:rPr>
              <w:t>a distance of greater</w:t>
            </w:r>
            <w:proofErr w:type="gramEnd"/>
            <w:r w:rsidRPr="006330F4">
              <w:rPr>
                <w:rFonts w:eastAsia="MS Mincho"/>
                <w:szCs w:val="20"/>
                <w:lang w:eastAsia="en-US"/>
              </w:rPr>
              <w:t xml:space="preserve"> than 100 metres from a declared fish habitat area; or </w:t>
            </w:r>
          </w:p>
          <w:p w:rsidR="002705B0" w:rsidRPr="006330F4" w:rsidRDefault="002705B0" w:rsidP="006330F4">
            <w:pPr>
              <w:pStyle w:val="ListParagraph"/>
              <w:numPr>
                <w:ilvl w:val="0"/>
                <w:numId w:val="41"/>
              </w:numPr>
              <w:spacing w:before="0" w:after="0" w:line="240" w:lineRule="auto"/>
              <w:rPr>
                <w:rFonts w:eastAsia="MS Mincho"/>
                <w:b/>
                <w:szCs w:val="20"/>
                <w:lang w:eastAsia="en-US"/>
              </w:rPr>
            </w:pPr>
            <w:r w:rsidRPr="006330F4">
              <w:rPr>
                <w:rFonts w:eastAsia="MS Mincho"/>
                <w:szCs w:val="20"/>
                <w:lang w:eastAsia="en-US"/>
              </w:rPr>
              <w:t>from works within a declared fish habitat area that have been authorised for another purpose; or</w:t>
            </w:r>
          </w:p>
          <w:p w:rsidR="002705B0" w:rsidRPr="006330F4" w:rsidRDefault="002705B0" w:rsidP="006330F4">
            <w:pPr>
              <w:pStyle w:val="ListParagraph"/>
              <w:numPr>
                <w:ilvl w:val="0"/>
                <w:numId w:val="41"/>
              </w:numPr>
              <w:spacing w:before="0" w:after="0" w:line="240" w:lineRule="auto"/>
              <w:rPr>
                <w:rFonts w:eastAsia="MS Mincho"/>
                <w:b/>
                <w:szCs w:val="20"/>
                <w:lang w:eastAsia="en-US"/>
              </w:rPr>
            </w:pPr>
            <w:r w:rsidRPr="006330F4">
              <w:rPr>
                <w:rFonts w:eastAsia="MS Mincho"/>
                <w:szCs w:val="20"/>
                <w:lang w:eastAsia="en-US"/>
              </w:rPr>
              <w:t>from a navigational channel.</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2705B0"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2705B0" w:rsidRPr="006330F4" w:rsidRDefault="002705B0" w:rsidP="006330F4">
            <w:pPr>
              <w:pStyle w:val="TableHeadingLeft-Grey"/>
              <w:spacing w:after="0"/>
              <w:rPr>
                <w:sz w:val="20"/>
                <w:szCs w:val="20"/>
              </w:rPr>
            </w:pPr>
            <w:r w:rsidRPr="006330F4">
              <w:rPr>
                <w:sz w:val="20"/>
                <w:szCs w:val="20"/>
              </w:rPr>
              <w:t>Dredging or extracting sediment</w:t>
            </w:r>
          </w:p>
        </w:tc>
      </w:tr>
      <w:tr w:rsidR="002705B0" w:rsidRPr="006330F4" w:rsidTr="001B525C">
        <w:tc>
          <w:tcPr>
            <w:tcW w:w="1666"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rFonts w:eastAsia="MS Mincho"/>
                <w:b/>
                <w:sz w:val="20"/>
                <w:szCs w:val="20"/>
                <w:lang w:eastAsia="en-US"/>
              </w:rPr>
            </w:pPr>
            <w:r w:rsidRPr="00474FAD">
              <w:rPr>
                <w:rFonts w:eastAsia="MS Mincho"/>
                <w:b/>
                <w:sz w:val="20"/>
                <w:szCs w:val="20"/>
                <w:lang w:eastAsia="en-US"/>
              </w:rPr>
              <w:t>PO39</w:t>
            </w:r>
            <w:r w:rsidRPr="006330F4">
              <w:rPr>
                <w:rFonts w:eastAsia="MS Mincho"/>
                <w:sz w:val="20"/>
                <w:szCs w:val="20"/>
                <w:lang w:eastAsia="en-US"/>
              </w:rPr>
              <w:t xml:space="preserve"> Dredging or extracting sediment is only undertaken for the purposes of:</w:t>
            </w:r>
          </w:p>
          <w:p w:rsidR="002705B0" w:rsidRPr="006330F4" w:rsidRDefault="002705B0" w:rsidP="006330F4">
            <w:pPr>
              <w:pStyle w:val="ListParagraph"/>
              <w:numPr>
                <w:ilvl w:val="0"/>
                <w:numId w:val="42"/>
              </w:numPr>
              <w:spacing w:before="0" w:after="0" w:line="240" w:lineRule="auto"/>
              <w:rPr>
                <w:rFonts w:eastAsia="Arial Narrow"/>
                <w:b/>
                <w:color w:val="000000" w:themeColor="text1"/>
                <w:szCs w:val="20"/>
              </w:rPr>
            </w:pPr>
            <w:r w:rsidRPr="006330F4">
              <w:rPr>
                <w:rFonts w:eastAsia="MS Mincho"/>
                <w:szCs w:val="20"/>
                <w:lang w:eastAsia="en-US"/>
              </w:rPr>
              <w:t xml:space="preserve">restoring fish habitats or natural processes; or </w:t>
            </w:r>
          </w:p>
          <w:p w:rsidR="002705B0" w:rsidRPr="006330F4" w:rsidRDefault="002705B0" w:rsidP="006330F4">
            <w:pPr>
              <w:pStyle w:val="ListParagraph"/>
              <w:numPr>
                <w:ilvl w:val="0"/>
                <w:numId w:val="42"/>
              </w:numPr>
              <w:spacing w:before="0" w:after="0" w:line="240" w:lineRule="auto"/>
              <w:rPr>
                <w:rFonts w:eastAsia="Arial Narrow"/>
                <w:b/>
                <w:color w:val="000000" w:themeColor="text1"/>
                <w:szCs w:val="20"/>
              </w:rPr>
            </w:pPr>
            <w:r w:rsidRPr="006330F4">
              <w:rPr>
                <w:rFonts w:eastAsia="MS Mincho"/>
                <w:szCs w:val="20"/>
                <w:lang w:eastAsia="en-US"/>
              </w:rPr>
              <w:t>as part of the construction of a structure (e.g. excavating the footings for a boat ramp or revetment wall).</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pStyle w:val="TabletextAOs"/>
              <w:rPr>
                <w:rFonts w:eastAsia="Arial Narrow"/>
                <w:b/>
                <w:color w:val="000000" w:themeColor="text1"/>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2705B0" w:rsidRPr="006330F4" w:rsidRDefault="002705B0" w:rsidP="006330F4">
            <w:pPr>
              <w:rPr>
                <w:sz w:val="20"/>
                <w:szCs w:val="20"/>
                <w:highlight w:val="lightGray"/>
                <w:lang w:eastAsia="en-US"/>
              </w:rPr>
            </w:pPr>
          </w:p>
        </w:tc>
      </w:tr>
      <w:tr w:rsidR="00851FDF" w:rsidRPr="006330F4" w:rsidTr="006330F4">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851FDF" w:rsidRPr="006330F4" w:rsidRDefault="00851FDF" w:rsidP="006330F4">
            <w:pPr>
              <w:pStyle w:val="TableHeadingLeft-Grey"/>
              <w:spacing w:after="0"/>
              <w:rPr>
                <w:sz w:val="20"/>
                <w:szCs w:val="20"/>
              </w:rPr>
            </w:pPr>
            <w:r w:rsidRPr="006330F4">
              <w:rPr>
                <w:sz w:val="20"/>
                <w:szCs w:val="20"/>
              </w:rPr>
              <w:t>Aquaculture</w:t>
            </w:r>
          </w:p>
        </w:tc>
      </w:tr>
      <w:tr w:rsidR="00851FDF" w:rsidRPr="006330F4" w:rsidTr="001B525C">
        <w:tc>
          <w:tcPr>
            <w:tcW w:w="1666" w:type="pct"/>
            <w:tcBorders>
              <w:top w:val="single" w:sz="4" w:space="0" w:color="333333"/>
              <w:left w:val="single" w:sz="4" w:space="0" w:color="333333"/>
              <w:bottom w:val="single" w:sz="4" w:space="0" w:color="333333"/>
              <w:right w:val="single" w:sz="4" w:space="0" w:color="333333"/>
            </w:tcBorders>
          </w:tcPr>
          <w:p w:rsidR="00851FDF" w:rsidRPr="006330F4" w:rsidRDefault="00851FDF" w:rsidP="006330F4">
            <w:pPr>
              <w:rPr>
                <w:b/>
                <w:sz w:val="20"/>
                <w:szCs w:val="20"/>
              </w:rPr>
            </w:pPr>
            <w:r w:rsidRPr="00474FAD">
              <w:rPr>
                <w:b/>
                <w:sz w:val="20"/>
                <w:szCs w:val="20"/>
              </w:rPr>
              <w:t>PO40</w:t>
            </w:r>
            <w:r w:rsidRPr="006330F4">
              <w:rPr>
                <w:sz w:val="20"/>
                <w:szCs w:val="20"/>
              </w:rPr>
              <w:t xml:space="preserve"> Development for </w:t>
            </w:r>
            <w:r w:rsidRPr="006330F4">
              <w:rPr>
                <w:rFonts w:eastAsia="MS Mincho"/>
                <w:sz w:val="20"/>
                <w:szCs w:val="20"/>
              </w:rPr>
              <w:t xml:space="preserve">aquaculture is only for </w:t>
            </w:r>
            <w:r w:rsidRPr="006330F4">
              <w:rPr>
                <w:sz w:val="20"/>
                <w:szCs w:val="20"/>
              </w:rPr>
              <w:t xml:space="preserve">tidal works associated with oyster production within licensed oyster areas in compliance with the </w:t>
            </w:r>
            <w:r w:rsidRPr="006330F4">
              <w:rPr>
                <w:rFonts w:eastAsia="MS Mincho"/>
                <w:sz w:val="20"/>
                <w:szCs w:val="20"/>
              </w:rPr>
              <w:t>Oyster industry plan for Moreton Bay Marine Park</w:t>
            </w:r>
            <w:r w:rsidRPr="006330F4">
              <w:rPr>
                <w:sz w:val="20"/>
                <w:szCs w:val="20"/>
              </w:rPr>
              <w:t xml:space="preserve">, Department of Agriculture and Fisheries, 2015. </w:t>
            </w:r>
          </w:p>
          <w:p w:rsidR="00851FDF" w:rsidRPr="006330F4" w:rsidRDefault="00851FDF" w:rsidP="006330F4">
            <w:pPr>
              <w:rPr>
                <w:rFonts w:eastAsia="Arial Narrow"/>
                <w:b/>
                <w:color w:val="000000"/>
                <w:sz w:val="20"/>
                <w:szCs w:val="20"/>
              </w:rPr>
            </w:pPr>
            <w:r w:rsidRPr="006330F4">
              <w:rPr>
                <w:sz w:val="20"/>
                <w:szCs w:val="20"/>
              </w:rPr>
              <w:t>No</w:t>
            </w:r>
            <w:r w:rsidRPr="006330F4">
              <w:rPr>
                <w:spacing w:val="-3"/>
                <w:sz w:val="20"/>
                <w:szCs w:val="20"/>
              </w:rPr>
              <w:t>t</w:t>
            </w:r>
            <w:r w:rsidRPr="006330F4">
              <w:rPr>
                <w:sz w:val="20"/>
                <w:szCs w:val="20"/>
              </w:rPr>
              <w:t>e: Water intake and discharge structures associated with land based aquaculture developments (e.g. prawn farms) are considered as structures within a declared fish habitat area rather than aquaculture.</w:t>
            </w:r>
          </w:p>
        </w:tc>
        <w:tc>
          <w:tcPr>
            <w:tcW w:w="1667" w:type="pct"/>
            <w:tcBorders>
              <w:top w:val="single" w:sz="4" w:space="0" w:color="333333"/>
              <w:left w:val="single" w:sz="4" w:space="0" w:color="333333"/>
              <w:bottom w:val="single" w:sz="4" w:space="0" w:color="333333"/>
              <w:right w:val="single" w:sz="4" w:space="0" w:color="333333"/>
            </w:tcBorders>
          </w:tcPr>
          <w:p w:rsidR="00851FDF" w:rsidRPr="006330F4" w:rsidRDefault="00851FDF" w:rsidP="006330F4">
            <w:pPr>
              <w:pStyle w:val="TabletextAOs"/>
              <w:rPr>
                <w:rFonts w:eastAsia="Arial Narrow"/>
                <w:b/>
                <w:color w:val="000000"/>
                <w:sz w:val="20"/>
                <w:szCs w:val="20"/>
              </w:rPr>
            </w:pPr>
            <w:r w:rsidRPr="006330F4">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851FDF" w:rsidRPr="006330F4" w:rsidRDefault="00851FDF" w:rsidP="006330F4">
            <w:pPr>
              <w:rPr>
                <w:sz w:val="20"/>
                <w:szCs w:val="20"/>
                <w:highlight w:val="lightGray"/>
                <w:lang w:eastAsia="en-US"/>
              </w:rPr>
            </w:pPr>
          </w:p>
        </w:tc>
      </w:tr>
      <w:tr w:rsidR="00851FDF" w:rsidRPr="006330F4" w:rsidTr="00474FAD">
        <w:tc>
          <w:tcPr>
            <w:tcW w:w="5000" w:type="pct"/>
            <w:gridSpan w:val="3"/>
            <w:tcBorders>
              <w:top w:val="single" w:sz="4" w:space="0" w:color="333333"/>
              <w:left w:val="single" w:sz="4" w:space="0" w:color="333333"/>
              <w:bottom w:val="single" w:sz="4" w:space="0" w:color="333333"/>
              <w:right w:val="single" w:sz="4" w:space="0" w:color="333333"/>
            </w:tcBorders>
            <w:shd w:val="clear" w:color="auto" w:fill="BFBFBF" w:themeFill="background1" w:themeFillShade="BF"/>
          </w:tcPr>
          <w:p w:rsidR="00851FDF" w:rsidRPr="006330F4" w:rsidRDefault="00851FDF" w:rsidP="006330F4">
            <w:pPr>
              <w:pStyle w:val="TableHeadingLeft-Grey"/>
              <w:spacing w:after="0"/>
              <w:rPr>
                <w:sz w:val="20"/>
                <w:szCs w:val="20"/>
              </w:rPr>
            </w:pPr>
            <w:r w:rsidRPr="006330F4">
              <w:rPr>
                <w:sz w:val="20"/>
                <w:szCs w:val="20"/>
              </w:rPr>
              <w:lastRenderedPageBreak/>
              <w:t>Matters of state environmental significance</w:t>
            </w:r>
          </w:p>
        </w:tc>
      </w:tr>
      <w:tr w:rsidR="00851FDF" w:rsidRPr="006330F4" w:rsidTr="0052587C">
        <w:tc>
          <w:tcPr>
            <w:tcW w:w="1666" w:type="pct"/>
            <w:tcBorders>
              <w:top w:val="single" w:sz="4" w:space="0" w:color="333333"/>
              <w:left w:val="single" w:sz="4" w:space="0" w:color="333333"/>
              <w:right w:val="single" w:sz="4" w:space="0" w:color="333333"/>
            </w:tcBorders>
          </w:tcPr>
          <w:p w:rsidR="00851FDF" w:rsidRPr="006330F4" w:rsidRDefault="00851FDF" w:rsidP="006330F4">
            <w:pPr>
              <w:pStyle w:val="TabletextAOs"/>
              <w:rPr>
                <w:b/>
                <w:sz w:val="20"/>
                <w:szCs w:val="20"/>
              </w:rPr>
            </w:pPr>
            <w:r w:rsidRPr="00474FAD">
              <w:rPr>
                <w:b/>
                <w:sz w:val="20"/>
                <w:szCs w:val="20"/>
              </w:rPr>
              <w:t>PO41</w:t>
            </w:r>
            <w:r w:rsidRPr="006330F4">
              <w:rPr>
                <w:sz w:val="20"/>
                <w:szCs w:val="20"/>
              </w:rPr>
              <w:t xml:space="preserve"> Development:</w:t>
            </w:r>
          </w:p>
          <w:p w:rsidR="00851FDF" w:rsidRPr="006330F4" w:rsidRDefault="00851FDF" w:rsidP="006330F4">
            <w:pPr>
              <w:pStyle w:val="TabletextAOs"/>
              <w:numPr>
                <w:ilvl w:val="0"/>
                <w:numId w:val="43"/>
              </w:numPr>
              <w:rPr>
                <w:b/>
                <w:sz w:val="20"/>
                <w:szCs w:val="20"/>
              </w:rPr>
            </w:pPr>
            <w:r w:rsidRPr="006330F4">
              <w:rPr>
                <w:sz w:val="20"/>
                <w:szCs w:val="20"/>
              </w:rPr>
              <w:t xml:space="preserve">avoids impacts on matters of state environmental significance; or </w:t>
            </w:r>
          </w:p>
          <w:p w:rsidR="00851FDF" w:rsidRPr="006330F4" w:rsidRDefault="00851FDF" w:rsidP="006330F4">
            <w:pPr>
              <w:pStyle w:val="TabletextAOs"/>
              <w:numPr>
                <w:ilvl w:val="0"/>
                <w:numId w:val="43"/>
              </w:numPr>
              <w:rPr>
                <w:b/>
                <w:sz w:val="20"/>
                <w:szCs w:val="20"/>
              </w:rPr>
            </w:pPr>
            <w:r w:rsidRPr="006330F4">
              <w:rPr>
                <w:sz w:val="20"/>
                <w:szCs w:val="20"/>
              </w:rPr>
              <w:t xml:space="preserve">minimises and mitigates impacts on matters of state environmental significance after demonstrating avoidance is not reasonably possible; and </w:t>
            </w:r>
          </w:p>
          <w:p w:rsidR="00851FDF" w:rsidRPr="006330F4" w:rsidRDefault="00851FDF" w:rsidP="006330F4">
            <w:pPr>
              <w:pStyle w:val="TabletextAOs"/>
              <w:numPr>
                <w:ilvl w:val="0"/>
                <w:numId w:val="43"/>
              </w:numPr>
              <w:rPr>
                <w:b/>
                <w:sz w:val="20"/>
                <w:szCs w:val="20"/>
              </w:rPr>
            </w:pPr>
            <w:r w:rsidRPr="006330F4">
              <w:rPr>
                <w:sz w:val="20"/>
                <w:szCs w:val="20"/>
              </w:rPr>
              <w:t>provides an offset if, after demonstrating all reasonable avoidance, minimisation and mitigation measures are undertaken, the development results in an acceptable significant residual impact on a matter of state environmental significance.</w:t>
            </w:r>
          </w:p>
          <w:p w:rsidR="00851FDF" w:rsidRPr="006330F4" w:rsidRDefault="00851FDF" w:rsidP="006330F4">
            <w:pPr>
              <w:rPr>
                <w:sz w:val="20"/>
                <w:szCs w:val="20"/>
              </w:rPr>
            </w:pPr>
          </w:p>
          <w:p w:rsidR="00F526EC" w:rsidRPr="00474FAD" w:rsidRDefault="00F526EC" w:rsidP="006330F4">
            <w:pPr>
              <w:rPr>
                <w:b/>
              </w:rPr>
            </w:pPr>
            <w:r w:rsidRPr="00474FAD">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9" w:history="1">
              <w:r w:rsidRPr="00474FAD">
                <w:rPr>
                  <w:rStyle w:val="Hyperlink"/>
                </w:rPr>
                <w:t>www.portbris.com.au</w:t>
              </w:r>
            </w:hyperlink>
            <w:r w:rsidRPr="00474FAD">
              <w:t xml:space="preserve">. </w:t>
            </w:r>
          </w:p>
          <w:p w:rsidR="001B592B" w:rsidRPr="00474FAD" w:rsidRDefault="001B592B" w:rsidP="006330F4"/>
          <w:p w:rsidR="00851FDF" w:rsidRPr="00474FAD" w:rsidRDefault="00851FDF" w:rsidP="006330F4">
            <w:pPr>
              <w:rPr>
                <w:b/>
              </w:rPr>
            </w:pPr>
            <w:r w:rsidRPr="00474FAD">
              <w:t>Note: For the purpose of this code, the matters of state environmental significance assessed are marine plants, waterways that provide for fish passage and declared fish habitat areas.</w:t>
            </w:r>
          </w:p>
          <w:p w:rsidR="00851FDF" w:rsidRPr="00474FAD" w:rsidRDefault="00851FDF" w:rsidP="006330F4"/>
          <w:p w:rsidR="00851FDF" w:rsidRPr="006330F4" w:rsidRDefault="00851FDF" w:rsidP="006330F4">
            <w:pPr>
              <w:rPr>
                <w:rFonts w:eastAsia="MS Mincho"/>
                <w:b/>
                <w:sz w:val="20"/>
                <w:szCs w:val="20"/>
                <w:lang w:eastAsia="en-US"/>
              </w:rPr>
            </w:pPr>
            <w:r w:rsidRPr="00474FAD">
              <w:t xml:space="preserve">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and an offset is considered appropriate under the Environmental offsets framework, the offset should be delivered in accordance with the </w:t>
            </w:r>
            <w:r w:rsidRPr="00474FAD">
              <w:rPr>
                <w:i/>
              </w:rPr>
              <w:t>Environmental Offsets Act 2014</w:t>
            </w:r>
            <w:r w:rsidRPr="006330F4">
              <w:rPr>
                <w:sz w:val="20"/>
                <w:szCs w:val="20"/>
              </w:rPr>
              <w:t>.</w:t>
            </w:r>
          </w:p>
        </w:tc>
        <w:tc>
          <w:tcPr>
            <w:tcW w:w="1667" w:type="pct"/>
            <w:tcBorders>
              <w:top w:val="single" w:sz="4" w:space="0" w:color="333333"/>
              <w:left w:val="single" w:sz="4" w:space="0" w:color="333333"/>
              <w:right w:val="single" w:sz="4" w:space="0" w:color="333333"/>
            </w:tcBorders>
          </w:tcPr>
          <w:p w:rsidR="00851FDF" w:rsidRPr="006330F4" w:rsidRDefault="00851FDF" w:rsidP="006330F4">
            <w:pPr>
              <w:pStyle w:val="TabletextAOs"/>
              <w:rPr>
                <w:b/>
                <w:sz w:val="20"/>
                <w:szCs w:val="20"/>
              </w:rPr>
            </w:pPr>
            <w:r w:rsidRPr="006330F4">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1FDF" w:rsidRPr="006330F4" w:rsidRDefault="00851FDF" w:rsidP="006330F4">
            <w:pPr>
              <w:rPr>
                <w:sz w:val="20"/>
                <w:szCs w:val="20"/>
                <w:highlight w:val="lightGray"/>
                <w:lang w:eastAsia="en-US"/>
              </w:rPr>
            </w:pPr>
          </w:p>
        </w:tc>
      </w:tr>
    </w:tbl>
    <w:p w:rsidR="0001091E" w:rsidRPr="006330F4" w:rsidRDefault="0001091E" w:rsidP="006330F4">
      <w:pPr>
        <w:rPr>
          <w:sz w:val="20"/>
          <w:szCs w:val="20"/>
        </w:rPr>
      </w:pPr>
    </w:p>
    <w:p w:rsidR="00E213F3" w:rsidRPr="006330F4" w:rsidRDefault="00E213F3" w:rsidP="006330F4">
      <w:pPr>
        <w:rPr>
          <w:sz w:val="20"/>
          <w:szCs w:val="20"/>
        </w:rPr>
      </w:pPr>
    </w:p>
    <w:sectPr w:rsidR="00E213F3" w:rsidRPr="006330F4" w:rsidSect="00266B62">
      <w:footerReference w:type="even" r:id="rId10"/>
      <w:footerReference w:type="default" r:id="rId11"/>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FE" w:rsidRDefault="002632FE" w:rsidP="006330F4">
      <w:r>
        <w:separator/>
      </w:r>
    </w:p>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endnote>
  <w:endnote w:type="continuationSeparator" w:id="0">
    <w:p w:rsidR="002632FE" w:rsidRDefault="002632FE" w:rsidP="006330F4">
      <w:r>
        <w:continuationSeparator/>
      </w:r>
    </w:p>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6330F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6330F4">
    <w:pPr>
      <w:pStyle w:val="Footer"/>
    </w:pPr>
  </w:p>
  <w:p w:rsidR="0001091E" w:rsidRDefault="0001091E" w:rsidP="006330F4"/>
  <w:p w:rsidR="00C25F18" w:rsidRDefault="00C25F18" w:rsidP="006330F4"/>
  <w:p w:rsidR="003E6A20" w:rsidRDefault="003E6A20" w:rsidP="006330F4"/>
  <w:p w:rsidR="0083228C" w:rsidRDefault="0083228C" w:rsidP="006330F4"/>
  <w:p w:rsidR="0083228C" w:rsidRDefault="0083228C" w:rsidP="006330F4"/>
  <w:p w:rsidR="0083228C" w:rsidRDefault="0083228C" w:rsidP="006330F4"/>
  <w:p w:rsidR="0083228C" w:rsidRDefault="0083228C" w:rsidP="006330F4"/>
  <w:p w:rsidR="0083228C" w:rsidRDefault="0083228C" w:rsidP="006330F4"/>
  <w:p w:rsidR="0083228C" w:rsidRDefault="0083228C" w:rsidP="006330F4"/>
  <w:p w:rsidR="0083228C" w:rsidRDefault="0083228C" w:rsidP="006330F4"/>
  <w:p w:rsidR="0083228C" w:rsidRDefault="0083228C" w:rsidP="006330F4"/>
  <w:p w:rsidR="005F62AF" w:rsidRDefault="005F62AF" w:rsidP="006330F4"/>
  <w:p w:rsidR="000156F8" w:rsidRDefault="000156F8" w:rsidP="006330F4"/>
  <w:p w:rsidR="000156F8" w:rsidRDefault="000156F8" w:rsidP="006330F4"/>
  <w:p w:rsidR="000156F8" w:rsidRDefault="000156F8" w:rsidP="006330F4"/>
  <w:p w:rsidR="000156F8" w:rsidRDefault="000156F8" w:rsidP="006330F4"/>
  <w:p w:rsidR="000156F8" w:rsidRDefault="000156F8" w:rsidP="0063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330F4" w:rsidRDefault="0001091E" w:rsidP="006330F4">
    <w:pPr>
      <w:pStyle w:val="Footer"/>
      <w:rPr>
        <w:b/>
        <w:sz w:val="22"/>
        <w:szCs w:val="22"/>
      </w:rPr>
    </w:pPr>
    <w:r w:rsidRPr="006330F4">
      <w:rPr>
        <w:b/>
        <w:sz w:val="22"/>
        <w:szCs w:val="22"/>
      </w:rPr>
      <w:t xml:space="preserve">State </w:t>
    </w:r>
    <w:r w:rsidR="00201EAF" w:rsidRPr="006330F4">
      <w:rPr>
        <w:b/>
        <w:sz w:val="22"/>
        <w:szCs w:val="22"/>
      </w:rPr>
      <w:t xml:space="preserve">Development Assessment Provisions – </w:t>
    </w:r>
    <w:r w:rsidR="00777CA0">
      <w:rPr>
        <w:b/>
        <w:sz w:val="22"/>
        <w:szCs w:val="22"/>
      </w:rPr>
      <w:t>version 2.</w:t>
    </w:r>
    <w:r w:rsidR="0099200B">
      <w:rPr>
        <w:b/>
        <w:sz w:val="22"/>
        <w:szCs w:val="22"/>
      </w:rPr>
      <w:t>6</w:t>
    </w:r>
    <w:r w:rsidRPr="006330F4">
      <w:rPr>
        <w:b/>
        <w:sz w:val="22"/>
        <w:szCs w:val="22"/>
      </w:rPr>
      <w:tab/>
    </w:r>
    <w:r w:rsidR="001F10C6" w:rsidRPr="006330F4">
      <w:rPr>
        <w:b/>
        <w:sz w:val="22"/>
        <w:szCs w:val="22"/>
      </w:rPr>
      <w:tab/>
    </w:r>
  </w:p>
  <w:p w:rsidR="0001091E" w:rsidRPr="00682EC4" w:rsidRDefault="00D93D42" w:rsidP="006330F4">
    <w:pPr>
      <w:pStyle w:val="Footer"/>
    </w:pPr>
    <w:r w:rsidRPr="006330F4">
      <w:rPr>
        <w:b/>
        <w:sz w:val="22"/>
        <w:szCs w:val="22"/>
      </w:rPr>
      <w:t>State code 12</w:t>
    </w:r>
    <w:r w:rsidR="0054092F" w:rsidRPr="006330F4">
      <w:rPr>
        <w:b/>
        <w:sz w:val="22"/>
        <w:szCs w:val="22"/>
      </w:rPr>
      <w:t xml:space="preserve">: </w:t>
    </w:r>
    <w:r w:rsidRPr="006330F4">
      <w:rPr>
        <w:b/>
        <w:sz w:val="22"/>
        <w:szCs w:val="22"/>
      </w:rPr>
      <w:t>Development in a fish declared habitat</w:t>
    </w:r>
    <w:r w:rsidR="009479EF" w:rsidRPr="006330F4">
      <w:rPr>
        <w:b/>
        <w:sz w:val="22"/>
        <w:szCs w:val="22"/>
      </w:rPr>
      <w:t xml:space="preserve"> area</w:t>
    </w:r>
    <w:r>
      <w:tab/>
      <w:t xml:space="preserve"> </w:t>
    </w:r>
    <w:r>
      <w:tab/>
    </w:r>
    <w:r>
      <w:tab/>
    </w:r>
    <w:r>
      <w:tab/>
    </w:r>
    <w:r>
      <w:tab/>
    </w:r>
    <w:r>
      <w:tab/>
    </w:r>
    <w:r>
      <w:tab/>
    </w:r>
    <w:r>
      <w:tab/>
    </w:r>
    <w:r w:rsidR="0001091E" w:rsidRPr="00682EC4">
      <w:t xml:space="preserve">Page </w:t>
    </w:r>
    <w:r w:rsidR="0001091E" w:rsidRPr="00682EC4">
      <w:fldChar w:fldCharType="begin"/>
    </w:r>
    <w:r w:rsidR="0001091E" w:rsidRPr="00682EC4">
      <w:instrText xml:space="preserve"> PAGE </w:instrText>
    </w:r>
    <w:r w:rsidR="0001091E" w:rsidRPr="00682EC4">
      <w:fldChar w:fldCharType="separate"/>
    </w:r>
    <w:r w:rsidR="00474FAD">
      <w:rPr>
        <w:noProof/>
      </w:rPr>
      <w:t>12</w:t>
    </w:r>
    <w:r w:rsidR="0001091E" w:rsidRPr="00682EC4">
      <w:fldChar w:fldCharType="end"/>
    </w:r>
    <w:r w:rsidR="0001091E" w:rsidRPr="00682EC4">
      <w:t xml:space="preserve"> of </w:t>
    </w:r>
    <w:fldSimple w:instr=" NUMPAGES ">
      <w:r w:rsidR="00474FAD">
        <w:rPr>
          <w:noProof/>
        </w:rPr>
        <w:t>13</w:t>
      </w:r>
    </w:fldSimple>
  </w:p>
  <w:p w:rsidR="0083228C" w:rsidRDefault="0083228C" w:rsidP="006330F4"/>
  <w:p w:rsidR="0083228C" w:rsidRDefault="0083228C" w:rsidP="006330F4"/>
  <w:p w:rsidR="005F62AF" w:rsidRDefault="005F62AF" w:rsidP="006330F4"/>
  <w:p w:rsidR="000156F8" w:rsidRDefault="000156F8" w:rsidP="006330F4"/>
  <w:p w:rsidR="000156F8" w:rsidRDefault="000156F8" w:rsidP="006330F4"/>
  <w:p w:rsidR="000156F8" w:rsidRDefault="000156F8" w:rsidP="006330F4"/>
  <w:p w:rsidR="000156F8" w:rsidRDefault="000156F8" w:rsidP="006330F4"/>
  <w:p w:rsidR="000156F8" w:rsidRDefault="000156F8" w:rsidP="00633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FE" w:rsidRDefault="002632FE" w:rsidP="006330F4">
      <w:r>
        <w:separator/>
      </w:r>
    </w:p>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footnote>
  <w:footnote w:type="continuationSeparator" w:id="0">
    <w:p w:rsidR="002632FE" w:rsidRDefault="002632FE" w:rsidP="006330F4">
      <w:r>
        <w:continuationSeparator/>
      </w:r>
    </w:p>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p w:rsidR="002632FE" w:rsidRDefault="002632FE" w:rsidP="006330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A10FD2"/>
    <w:multiLevelType w:val="hybridMultilevel"/>
    <w:tmpl w:val="E398D45E"/>
    <w:lvl w:ilvl="0" w:tplc="B50C3D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42DA2"/>
    <w:multiLevelType w:val="hybridMultilevel"/>
    <w:tmpl w:val="CCDCCF46"/>
    <w:lvl w:ilvl="0" w:tplc="38741BE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3A25892"/>
    <w:multiLevelType w:val="hybridMultilevel"/>
    <w:tmpl w:val="23525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B73430"/>
    <w:multiLevelType w:val="hybridMultilevel"/>
    <w:tmpl w:val="C37E3D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74F5892"/>
    <w:multiLevelType w:val="hybridMultilevel"/>
    <w:tmpl w:val="3F563A36"/>
    <w:lvl w:ilvl="0" w:tplc="78BE787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335F94"/>
    <w:multiLevelType w:val="hybridMultilevel"/>
    <w:tmpl w:val="EBE42CA8"/>
    <w:lvl w:ilvl="0" w:tplc="12F6DB04">
      <w:start w:val="1"/>
      <w:numFmt w:val="decimal"/>
      <w:lvlText w:val="%1."/>
      <w:lvlJc w:val="left"/>
      <w:pPr>
        <w:ind w:left="720" w:hanging="360"/>
      </w:pPr>
      <w:rPr>
        <w:b w:val="0"/>
      </w:rPr>
    </w:lvl>
    <w:lvl w:ilvl="1" w:tplc="93C2E94C">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133840"/>
    <w:multiLevelType w:val="hybridMultilevel"/>
    <w:tmpl w:val="CC020872"/>
    <w:lvl w:ilvl="0" w:tplc="45AA1EC0">
      <w:start w:val="1"/>
      <w:numFmt w:val="decimal"/>
      <w:pStyle w:val="SDAPnumberedpoints"/>
      <w:lvlText w:val="%1."/>
      <w:lvlJc w:val="left"/>
      <w:pPr>
        <w:tabs>
          <w:tab w:val="num" w:pos="53"/>
        </w:tabs>
        <w:ind w:left="53" w:firstLine="0"/>
      </w:pPr>
      <w:rPr>
        <w:rFonts w:hint="default"/>
        <w:b w:val="0"/>
        <w:color w:val="auto"/>
        <w:sz w:val="18"/>
        <w:szCs w:val="18"/>
      </w:rPr>
    </w:lvl>
    <w:lvl w:ilvl="1" w:tplc="0C090019">
      <w:start w:val="1"/>
      <w:numFmt w:val="lowerLetter"/>
      <w:lvlText w:val="%2."/>
      <w:lvlJc w:val="left"/>
      <w:pPr>
        <w:tabs>
          <w:tab w:val="num" w:pos="1083"/>
        </w:tabs>
        <w:ind w:left="1083" w:hanging="360"/>
      </w:pPr>
    </w:lvl>
    <w:lvl w:ilvl="2" w:tplc="0C09001B">
      <w:start w:val="1"/>
      <w:numFmt w:val="lowerRoman"/>
      <w:lvlText w:val="%3."/>
      <w:lvlJc w:val="right"/>
      <w:pPr>
        <w:tabs>
          <w:tab w:val="num" w:pos="1803"/>
        </w:tabs>
        <w:ind w:left="1803" w:hanging="180"/>
      </w:pPr>
    </w:lvl>
    <w:lvl w:ilvl="3" w:tplc="0C09000F">
      <w:start w:val="1"/>
      <w:numFmt w:val="decimal"/>
      <w:lvlText w:val="%4."/>
      <w:lvlJc w:val="left"/>
      <w:pPr>
        <w:tabs>
          <w:tab w:val="num" w:pos="2523"/>
        </w:tabs>
        <w:ind w:left="2523" w:hanging="360"/>
      </w:p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26AB1FF7"/>
    <w:multiLevelType w:val="multilevel"/>
    <w:tmpl w:val="F26472DC"/>
    <w:lvl w:ilvl="0">
      <w:start w:val="1"/>
      <w:numFmt w:val="decimal"/>
      <w:lvlText w:val="%1."/>
      <w:lvlJc w:val="left"/>
      <w:pPr>
        <w:tabs>
          <w:tab w:val="num" w:pos="380"/>
        </w:tabs>
        <w:ind w:left="380" w:hanging="380"/>
      </w:pPr>
      <w:rPr>
        <w:rFonts w:hint="default"/>
        <w:b w:val="0"/>
      </w:rPr>
    </w:lvl>
    <w:lvl w:ilvl="1">
      <w:start w:val="1"/>
      <w:numFmt w:val="bullet"/>
      <w:lvlText w:val="–"/>
      <w:lvlJc w:val="left"/>
      <w:pPr>
        <w:tabs>
          <w:tab w:val="num" w:pos="564"/>
        </w:tabs>
        <w:ind w:left="564" w:hanging="227"/>
      </w:pPr>
      <w:rPr>
        <w:rFonts w:ascii="Times New Roman" w:hAnsi="Times New Roman" w:cs="Times New Roman" w:hint="default"/>
      </w:rPr>
    </w:lvl>
    <w:lvl w:ilvl="2">
      <w:start w:val="1"/>
      <w:numFmt w:val="none"/>
      <w:suff w:val="nothing"/>
      <w:lvlText w:val=""/>
      <w:lvlJc w:val="left"/>
      <w:pPr>
        <w:ind w:left="110" w:firstLine="0"/>
      </w:pPr>
      <w:rPr>
        <w:rFonts w:hint="default"/>
      </w:rPr>
    </w:lvl>
    <w:lvl w:ilvl="3">
      <w:start w:val="1"/>
      <w:numFmt w:val="none"/>
      <w:suff w:val="nothing"/>
      <w:lvlText w:val=""/>
      <w:lvlJc w:val="left"/>
      <w:pPr>
        <w:ind w:left="110" w:firstLine="0"/>
      </w:pPr>
      <w:rPr>
        <w:rFonts w:hint="default"/>
      </w:rPr>
    </w:lvl>
    <w:lvl w:ilvl="4">
      <w:start w:val="1"/>
      <w:numFmt w:val="none"/>
      <w:suff w:val="nothing"/>
      <w:lvlText w:val=""/>
      <w:lvlJc w:val="left"/>
      <w:pPr>
        <w:ind w:left="110" w:firstLine="0"/>
      </w:pPr>
      <w:rPr>
        <w:rFonts w:hint="default"/>
      </w:rPr>
    </w:lvl>
    <w:lvl w:ilvl="5">
      <w:start w:val="1"/>
      <w:numFmt w:val="none"/>
      <w:suff w:val="nothing"/>
      <w:lvlText w:val=""/>
      <w:lvlJc w:val="left"/>
      <w:pPr>
        <w:ind w:left="110" w:firstLine="0"/>
      </w:pPr>
      <w:rPr>
        <w:rFonts w:hint="default"/>
      </w:rPr>
    </w:lvl>
    <w:lvl w:ilvl="6">
      <w:start w:val="1"/>
      <w:numFmt w:val="none"/>
      <w:suff w:val="nothing"/>
      <w:lvlText w:val=""/>
      <w:lvlJc w:val="left"/>
      <w:pPr>
        <w:ind w:left="110" w:firstLine="0"/>
      </w:pPr>
      <w:rPr>
        <w:rFonts w:hint="default"/>
      </w:rPr>
    </w:lvl>
    <w:lvl w:ilvl="7">
      <w:start w:val="1"/>
      <w:numFmt w:val="none"/>
      <w:suff w:val="nothing"/>
      <w:lvlText w:val=""/>
      <w:lvlJc w:val="left"/>
      <w:pPr>
        <w:ind w:left="110" w:firstLine="0"/>
      </w:pPr>
      <w:rPr>
        <w:rFonts w:hint="default"/>
      </w:rPr>
    </w:lvl>
    <w:lvl w:ilvl="8">
      <w:start w:val="1"/>
      <w:numFmt w:val="none"/>
      <w:suff w:val="nothing"/>
      <w:lvlText w:val=""/>
      <w:lvlJc w:val="left"/>
      <w:pPr>
        <w:ind w:left="110" w:firstLine="0"/>
      </w:pPr>
      <w:rPr>
        <w:rFonts w:hint="default"/>
      </w:rPr>
    </w:lvl>
  </w:abstractNum>
  <w:abstractNum w:abstractNumId="20" w15:restartNumberingAfterBreak="0">
    <w:nsid w:val="27674DEE"/>
    <w:multiLevelType w:val="hybridMultilevel"/>
    <w:tmpl w:val="A888D8F2"/>
    <w:lvl w:ilvl="0" w:tplc="47F4B15A">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C904581"/>
    <w:multiLevelType w:val="hybridMultilevel"/>
    <w:tmpl w:val="CFAA26C0"/>
    <w:lvl w:ilvl="0" w:tplc="DDCC7BD4">
      <w:start w:val="1"/>
      <w:numFmt w:val="decimal"/>
      <w:lvlText w:val="%1."/>
      <w:lvlJc w:val="left"/>
      <w:pPr>
        <w:ind w:left="720" w:hanging="72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B317EC"/>
    <w:multiLevelType w:val="hybridMultilevel"/>
    <w:tmpl w:val="BC26967C"/>
    <w:lvl w:ilvl="0" w:tplc="8D4E904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4" w15:restartNumberingAfterBreak="0">
    <w:nsid w:val="3A8B21F1"/>
    <w:multiLevelType w:val="hybridMultilevel"/>
    <w:tmpl w:val="2592D218"/>
    <w:lvl w:ilvl="0" w:tplc="66A061F8">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43F13529"/>
    <w:multiLevelType w:val="hybridMultilevel"/>
    <w:tmpl w:val="40324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AF64F7"/>
    <w:multiLevelType w:val="hybridMultilevel"/>
    <w:tmpl w:val="B28AFFAC"/>
    <w:lvl w:ilvl="0" w:tplc="225CA3D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7623384"/>
    <w:multiLevelType w:val="hybridMultilevel"/>
    <w:tmpl w:val="91645242"/>
    <w:lvl w:ilvl="0" w:tplc="25882BE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1"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4C313142"/>
    <w:multiLevelType w:val="hybridMultilevel"/>
    <w:tmpl w:val="75DAB05E"/>
    <w:lvl w:ilvl="0" w:tplc="A93CE8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0671CB"/>
    <w:multiLevelType w:val="hybridMultilevel"/>
    <w:tmpl w:val="FD9AB814"/>
    <w:lvl w:ilvl="0" w:tplc="4586A6A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4E6163"/>
    <w:multiLevelType w:val="hybridMultilevel"/>
    <w:tmpl w:val="73E0DAA2"/>
    <w:lvl w:ilvl="0" w:tplc="1DA6DC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7" w15:restartNumberingAfterBreak="0">
    <w:nsid w:val="642E1705"/>
    <w:multiLevelType w:val="hybridMultilevel"/>
    <w:tmpl w:val="5EBA7E6E"/>
    <w:lvl w:ilvl="0" w:tplc="DB9EEEA4">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6C596C6C"/>
    <w:multiLevelType w:val="hybridMultilevel"/>
    <w:tmpl w:val="57C24680"/>
    <w:lvl w:ilvl="0" w:tplc="F3720B0E">
      <w:start w:val="1"/>
      <w:numFmt w:val="lowerLetter"/>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D925056"/>
    <w:multiLevelType w:val="hybridMultilevel"/>
    <w:tmpl w:val="BFBE78B8"/>
    <w:lvl w:ilvl="0" w:tplc="B87E593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F627ED"/>
    <w:multiLevelType w:val="hybridMultilevel"/>
    <w:tmpl w:val="0C7C7216"/>
    <w:lvl w:ilvl="0" w:tplc="2F4E315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26"/>
  </w:num>
  <w:num w:numId="3">
    <w:abstractNumId w:val="36"/>
  </w:num>
  <w:num w:numId="4">
    <w:abstractNumId w:val="42"/>
  </w:num>
  <w:num w:numId="5">
    <w:abstractNumId w:val="8"/>
  </w:num>
  <w:num w:numId="6">
    <w:abstractNumId w:val="3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5"/>
  </w:num>
  <w:num w:numId="16">
    <w:abstractNumId w:val="23"/>
  </w:num>
  <w:num w:numId="17">
    <w:abstractNumId w:val="11"/>
  </w:num>
  <w:num w:numId="18">
    <w:abstractNumId w:val="31"/>
  </w:num>
  <w:num w:numId="19">
    <w:abstractNumId w:val="25"/>
  </w:num>
  <w:num w:numId="20">
    <w:abstractNumId w:val="12"/>
  </w:num>
  <w:num w:numId="21">
    <w:abstractNumId w:val="30"/>
  </w:num>
  <w:num w:numId="22">
    <w:abstractNumId w:val="15"/>
  </w:num>
  <w:num w:numId="23">
    <w:abstractNumId w:val="20"/>
  </w:num>
  <w:num w:numId="24">
    <w:abstractNumId w:val="39"/>
  </w:num>
  <w:num w:numId="25">
    <w:abstractNumId w:val="28"/>
  </w:num>
  <w:num w:numId="26">
    <w:abstractNumId w:val="14"/>
  </w:num>
  <w:num w:numId="27">
    <w:abstractNumId w:val="16"/>
  </w:num>
  <w:num w:numId="28">
    <w:abstractNumId w:val="27"/>
  </w:num>
  <w:num w:numId="29">
    <w:abstractNumId w:val="9"/>
  </w:num>
  <w:num w:numId="30">
    <w:abstractNumId w:val="13"/>
  </w:num>
  <w:num w:numId="31">
    <w:abstractNumId w:val="24"/>
  </w:num>
  <w:num w:numId="32">
    <w:abstractNumId w:val="10"/>
  </w:num>
  <w:num w:numId="33">
    <w:abstractNumId w:val="33"/>
  </w:num>
  <w:num w:numId="34">
    <w:abstractNumId w:val="34"/>
  </w:num>
  <w:num w:numId="35">
    <w:abstractNumId w:val="37"/>
  </w:num>
  <w:num w:numId="36">
    <w:abstractNumId w:val="17"/>
  </w:num>
  <w:num w:numId="37">
    <w:abstractNumId w:val="32"/>
  </w:num>
  <w:num w:numId="38">
    <w:abstractNumId w:val="22"/>
  </w:num>
  <w:num w:numId="39">
    <w:abstractNumId w:val="40"/>
  </w:num>
  <w:num w:numId="40">
    <w:abstractNumId w:val="29"/>
  </w:num>
  <w:num w:numId="41">
    <w:abstractNumId w:val="19"/>
  </w:num>
  <w:num w:numId="42">
    <w:abstractNumId w:val="41"/>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156F8"/>
    <w:rsid w:val="0002510C"/>
    <w:rsid w:val="00063BB3"/>
    <w:rsid w:val="000C0828"/>
    <w:rsid w:val="000C34E3"/>
    <w:rsid w:val="000C4105"/>
    <w:rsid w:val="000C4653"/>
    <w:rsid w:val="000C567C"/>
    <w:rsid w:val="000D69C9"/>
    <w:rsid w:val="000E36BA"/>
    <w:rsid w:val="000E7490"/>
    <w:rsid w:val="000F271D"/>
    <w:rsid w:val="00111ADA"/>
    <w:rsid w:val="00120F16"/>
    <w:rsid w:val="00146652"/>
    <w:rsid w:val="001525C3"/>
    <w:rsid w:val="00156577"/>
    <w:rsid w:val="001663DF"/>
    <w:rsid w:val="001804D5"/>
    <w:rsid w:val="00186344"/>
    <w:rsid w:val="001870B5"/>
    <w:rsid w:val="0019352F"/>
    <w:rsid w:val="00193C5D"/>
    <w:rsid w:val="00193E7B"/>
    <w:rsid w:val="001B525C"/>
    <w:rsid w:val="001B592B"/>
    <w:rsid w:val="001C70C0"/>
    <w:rsid w:val="001D4094"/>
    <w:rsid w:val="001F10C6"/>
    <w:rsid w:val="00201EAF"/>
    <w:rsid w:val="00202E9F"/>
    <w:rsid w:val="0021512A"/>
    <w:rsid w:val="00246DB9"/>
    <w:rsid w:val="00247232"/>
    <w:rsid w:val="0026103D"/>
    <w:rsid w:val="002632FE"/>
    <w:rsid w:val="00266B62"/>
    <w:rsid w:val="002705B0"/>
    <w:rsid w:val="00281EE9"/>
    <w:rsid w:val="00286808"/>
    <w:rsid w:val="00287FF3"/>
    <w:rsid w:val="00290331"/>
    <w:rsid w:val="002A1C37"/>
    <w:rsid w:val="002A5903"/>
    <w:rsid w:val="002B25E3"/>
    <w:rsid w:val="002F71B3"/>
    <w:rsid w:val="00313C1B"/>
    <w:rsid w:val="003549FE"/>
    <w:rsid w:val="003643D3"/>
    <w:rsid w:val="0036650E"/>
    <w:rsid w:val="00376B28"/>
    <w:rsid w:val="003D3803"/>
    <w:rsid w:val="003E2B8F"/>
    <w:rsid w:val="003E6A20"/>
    <w:rsid w:val="003F71C9"/>
    <w:rsid w:val="00424BC7"/>
    <w:rsid w:val="004332A1"/>
    <w:rsid w:val="00447977"/>
    <w:rsid w:val="00455E07"/>
    <w:rsid w:val="00474FAD"/>
    <w:rsid w:val="004912EC"/>
    <w:rsid w:val="00491ADD"/>
    <w:rsid w:val="004A715E"/>
    <w:rsid w:val="004B0F1E"/>
    <w:rsid w:val="004B6CA4"/>
    <w:rsid w:val="004C50FC"/>
    <w:rsid w:val="004F2AE0"/>
    <w:rsid w:val="004F3FBF"/>
    <w:rsid w:val="00505041"/>
    <w:rsid w:val="0052587C"/>
    <w:rsid w:val="00540584"/>
    <w:rsid w:val="0054092F"/>
    <w:rsid w:val="00552CFA"/>
    <w:rsid w:val="00583247"/>
    <w:rsid w:val="005A246A"/>
    <w:rsid w:val="005A6D1D"/>
    <w:rsid w:val="005A7550"/>
    <w:rsid w:val="005F62AF"/>
    <w:rsid w:val="006038CE"/>
    <w:rsid w:val="006330F4"/>
    <w:rsid w:val="00644DFE"/>
    <w:rsid w:val="00657FAD"/>
    <w:rsid w:val="00663D7D"/>
    <w:rsid w:val="00682D53"/>
    <w:rsid w:val="00682EC4"/>
    <w:rsid w:val="006A3B90"/>
    <w:rsid w:val="006A7F04"/>
    <w:rsid w:val="006B32EC"/>
    <w:rsid w:val="006F0478"/>
    <w:rsid w:val="006F36D8"/>
    <w:rsid w:val="006F6771"/>
    <w:rsid w:val="0071097B"/>
    <w:rsid w:val="007220D9"/>
    <w:rsid w:val="00730A42"/>
    <w:rsid w:val="007370D3"/>
    <w:rsid w:val="00744A44"/>
    <w:rsid w:val="00756201"/>
    <w:rsid w:val="0076449D"/>
    <w:rsid w:val="00777CA0"/>
    <w:rsid w:val="00785951"/>
    <w:rsid w:val="0079154C"/>
    <w:rsid w:val="007B4F01"/>
    <w:rsid w:val="007D4D30"/>
    <w:rsid w:val="007F04EB"/>
    <w:rsid w:val="007F1C10"/>
    <w:rsid w:val="007F43CF"/>
    <w:rsid w:val="0082382C"/>
    <w:rsid w:val="0083228C"/>
    <w:rsid w:val="008347B7"/>
    <w:rsid w:val="008426C0"/>
    <w:rsid w:val="00851FDF"/>
    <w:rsid w:val="00852389"/>
    <w:rsid w:val="00857309"/>
    <w:rsid w:val="008B3C7B"/>
    <w:rsid w:val="0092741D"/>
    <w:rsid w:val="009479EF"/>
    <w:rsid w:val="0095228F"/>
    <w:rsid w:val="00971B51"/>
    <w:rsid w:val="00974393"/>
    <w:rsid w:val="00983C58"/>
    <w:rsid w:val="00991521"/>
    <w:rsid w:val="0099200B"/>
    <w:rsid w:val="00996E28"/>
    <w:rsid w:val="00A110DE"/>
    <w:rsid w:val="00A70E12"/>
    <w:rsid w:val="00AC4254"/>
    <w:rsid w:val="00AD6EB3"/>
    <w:rsid w:val="00B03B88"/>
    <w:rsid w:val="00B1102D"/>
    <w:rsid w:val="00B20D9C"/>
    <w:rsid w:val="00B34BE8"/>
    <w:rsid w:val="00B60C1E"/>
    <w:rsid w:val="00B80823"/>
    <w:rsid w:val="00B81269"/>
    <w:rsid w:val="00B840A1"/>
    <w:rsid w:val="00B90D04"/>
    <w:rsid w:val="00BA592D"/>
    <w:rsid w:val="00BB5E39"/>
    <w:rsid w:val="00BB715B"/>
    <w:rsid w:val="00BC3A56"/>
    <w:rsid w:val="00BE06E4"/>
    <w:rsid w:val="00C04F5B"/>
    <w:rsid w:val="00C232D3"/>
    <w:rsid w:val="00C25F18"/>
    <w:rsid w:val="00C316A2"/>
    <w:rsid w:val="00C7106C"/>
    <w:rsid w:val="00C858BB"/>
    <w:rsid w:val="00CA5D2B"/>
    <w:rsid w:val="00CC1B57"/>
    <w:rsid w:val="00CC2D67"/>
    <w:rsid w:val="00CD02B1"/>
    <w:rsid w:val="00CD2B1C"/>
    <w:rsid w:val="00CE0F3F"/>
    <w:rsid w:val="00D275DC"/>
    <w:rsid w:val="00D36D7A"/>
    <w:rsid w:val="00D5760E"/>
    <w:rsid w:val="00D62A22"/>
    <w:rsid w:val="00D869A8"/>
    <w:rsid w:val="00D93D42"/>
    <w:rsid w:val="00D971A8"/>
    <w:rsid w:val="00DA51B6"/>
    <w:rsid w:val="00DB465C"/>
    <w:rsid w:val="00DD61E1"/>
    <w:rsid w:val="00DF619C"/>
    <w:rsid w:val="00E213F3"/>
    <w:rsid w:val="00E30C1E"/>
    <w:rsid w:val="00E313C0"/>
    <w:rsid w:val="00E8705B"/>
    <w:rsid w:val="00EF30A3"/>
    <w:rsid w:val="00F02D31"/>
    <w:rsid w:val="00F419CE"/>
    <w:rsid w:val="00F46BCB"/>
    <w:rsid w:val="00F526EC"/>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330F4"/>
    <w:pPr>
      <w:textAlignment w:val="baseline"/>
    </w:pPr>
    <w:rPr>
      <w:rFonts w:ascii="Arial" w:hAnsi="Arial" w:cs="Arial"/>
      <w:bCs/>
      <w:spacing w:val="1"/>
      <w:sz w:val="18"/>
      <w:szCs w:val="18"/>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uiPriority w:val="99"/>
    <w:rsid w:val="004B0F1E"/>
    <w:pPr>
      <w:numPr>
        <w:numId w:val="21"/>
      </w:numPr>
      <w:spacing w:after="20"/>
    </w:pPr>
    <w:rPr>
      <w:rFonts w:eastAsia="MS Mincho"/>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lang w:eastAsia="en-US"/>
    </w:rPr>
  </w:style>
  <w:style w:type="paragraph" w:customStyle="1" w:styleId="TableListNumber">
    <w:name w:val="Table List Number"/>
    <w:basedOn w:val="Normal"/>
    <w:semiHidden/>
    <w:rsid w:val="007370D3"/>
    <w:pPr>
      <w:numPr>
        <w:numId w:val="16"/>
      </w:numPr>
      <w:spacing w:after="40"/>
    </w:pPr>
    <w:rPr>
      <w:rFonts w:eastAsia="MS Mincho"/>
      <w:lang w:eastAsia="en-US"/>
    </w:rPr>
  </w:style>
  <w:style w:type="paragraph" w:customStyle="1" w:styleId="TableListLetter">
    <w:name w:val="Table List Letter"/>
    <w:basedOn w:val="Normal"/>
    <w:semiHidden/>
    <w:rsid w:val="007370D3"/>
    <w:pPr>
      <w:numPr>
        <w:numId w:val="15"/>
      </w:numPr>
      <w:spacing w:after="40"/>
    </w:pPr>
    <w:rPr>
      <w:rFonts w:eastAsia="MS Mincho"/>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style>
  <w:style w:type="paragraph" w:customStyle="1" w:styleId="TableHeadingCentre-White">
    <w:name w:val="Table Heading Centre - White"/>
    <w:basedOn w:val="TableHeadingCentre-Black"/>
    <w:rsid w:val="007370D3"/>
    <w:rPr>
      <w:color w:val="FFFFFF"/>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uiPriority w:val="99"/>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link w:val="CommentTextChar"/>
    <w:uiPriority w:val="99"/>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qFormat/>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52587C"/>
    <w:rPr>
      <w:rFonts w:ascii="MetaOT-Book" w:eastAsia="MS Mincho" w:hAnsi="MetaOT-Book"/>
      <w:sz w:val="18"/>
      <w:szCs w:val="24"/>
      <w:u w:val="single"/>
      <w:lang w:eastAsia="en-US"/>
    </w:rPr>
  </w:style>
  <w:style w:type="paragraph" w:customStyle="1" w:styleId="TabletextAOdefinition">
    <w:name w:val="Table text AO definition"/>
    <w:basedOn w:val="TabletextAOs"/>
    <w:next w:val="TabletextAOs"/>
    <w:link w:val="TabletextAOdefinitionCharChar"/>
    <w:autoRedefine/>
    <w:uiPriority w:val="99"/>
    <w:qFormat/>
    <w:rsid w:val="0052587C"/>
    <w:pPr>
      <w:spacing w:before="40"/>
    </w:pPr>
    <w:rPr>
      <w:rFonts w:ascii="MetaOT-Book" w:hAnsi="MetaOT-Book"/>
      <w:b/>
      <w:bCs w:val="0"/>
      <w:szCs w:val="24"/>
      <w:u w:val="single"/>
    </w:rPr>
  </w:style>
  <w:style w:type="character" w:customStyle="1" w:styleId="tablebullet2CharChar">
    <w:name w:val="table bullet 2 Char Char"/>
    <w:link w:val="tablebullet2"/>
    <w:locked/>
    <w:rsid w:val="00B81269"/>
    <w:rPr>
      <w:rFonts w:ascii="MetaOT-Book" w:eastAsia="MS Mincho" w:hAnsi="MetaOT-Book"/>
      <w:noProof/>
      <w:sz w:val="18"/>
      <w:szCs w:val="24"/>
      <w:lang w:eastAsia="en-US"/>
    </w:rPr>
  </w:style>
  <w:style w:type="paragraph" w:customStyle="1" w:styleId="tablebullet2">
    <w:name w:val="table bullet 2"/>
    <w:basedOn w:val="Normal"/>
    <w:link w:val="tablebullet2CharChar"/>
    <w:qFormat/>
    <w:rsid w:val="00B81269"/>
    <w:pPr>
      <w:spacing w:after="20"/>
    </w:pPr>
    <w:rPr>
      <w:rFonts w:ascii="MetaOT-Book" w:eastAsia="MS Mincho" w:hAnsi="MetaOT-Book"/>
      <w:b/>
      <w:bCs w:val="0"/>
      <w:noProof/>
      <w:szCs w:val="24"/>
      <w:lang w:eastAsia="en-US"/>
    </w:rPr>
  </w:style>
  <w:style w:type="character" w:customStyle="1" w:styleId="CommentTextChar">
    <w:name w:val="Comment Text Char"/>
    <w:basedOn w:val="DefaultParagraphFont"/>
    <w:link w:val="CommentText"/>
    <w:uiPriority w:val="99"/>
    <w:rsid w:val="00266B62"/>
    <w:rPr>
      <w:rFonts w:ascii="Arial" w:hAnsi="Arial"/>
      <w:b/>
      <w:bCs/>
      <w:sz w:val="22"/>
    </w:rPr>
  </w:style>
  <w:style w:type="paragraph" w:customStyle="1" w:styleId="SDAPnumberedpoints">
    <w:name w:val="SDAP numbered points"/>
    <w:basedOn w:val="Normal"/>
    <w:link w:val="SDAPnumberedpointsChar"/>
    <w:qFormat/>
    <w:rsid w:val="00266B62"/>
    <w:pPr>
      <w:numPr>
        <w:numId w:val="36"/>
      </w:numPr>
      <w:spacing w:after="20"/>
      <w:ind w:left="743" w:hanging="380"/>
    </w:pPr>
    <w:rPr>
      <w:rFonts w:eastAsia="MS Mincho"/>
      <w:b/>
      <w:bCs w:val="0"/>
      <w:noProof/>
      <w:lang w:eastAsia="en-US"/>
    </w:rPr>
  </w:style>
  <w:style w:type="character" w:customStyle="1" w:styleId="SDAPnumberedpointsChar">
    <w:name w:val="SDAP numbered points Char"/>
    <w:basedOn w:val="DefaultParagraphFont"/>
    <w:link w:val="SDAPnumberedpoints"/>
    <w:rsid w:val="00266B62"/>
    <w:rPr>
      <w:rFonts w:ascii="Arial" w:eastAsia="MS Mincho" w:hAnsi="Arial" w:cs="Arial"/>
      <w:noProof/>
      <w:sz w:val="18"/>
      <w:szCs w:val="18"/>
      <w:lang w:eastAsia="en-US"/>
    </w:rPr>
  </w:style>
  <w:style w:type="paragraph" w:customStyle="1" w:styleId="List2SDAP">
    <w:name w:val="List 2 SDAP"/>
    <w:basedOn w:val="Normal"/>
    <w:qFormat/>
    <w:rsid w:val="002705B0"/>
    <w:pPr>
      <w:spacing w:line="276" w:lineRule="auto"/>
    </w:pPr>
    <w:rPr>
      <w:rFonts w:ascii="MetaOT-Book" w:hAnsi="MetaOT-Book"/>
      <w:b/>
      <w:bCs w:val="0"/>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qld.gov.au/documents/Fisheries_Habitats/FHMOP001-Fish-Hab-Manag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738B-15C0-411F-B9CE-9BC31C71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State code 12: Development in a declared fish habitat area - response template</vt:lpstr>
    </vt:vector>
  </TitlesOfParts>
  <Company>Queensland Government</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12: Development in a declared fish habitat area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2019-10-10T05:17:00Z</dcterms:created>
  <dcterms:modified xsi:type="dcterms:W3CDTF">2020-01-22T22:52:00Z</dcterms:modified>
</cp:coreProperties>
</file>