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2124"/>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47"/>
        <w:gridCol w:w="648"/>
      </w:tblGrid>
      <w:tr w:rsidR="00486A36" w:rsidRPr="009A1099" w14:paraId="35BEBE21" w14:textId="77777777" w:rsidTr="00486A36">
        <w:trPr>
          <w:cantSplit/>
          <w:trHeight w:hRule="exact" w:val="1883"/>
        </w:trPr>
        <w:tc>
          <w:tcPr>
            <w:tcW w:w="9547" w:type="dxa"/>
            <w:shd w:val="clear" w:color="auto" w:fill="auto"/>
            <w:tcMar>
              <w:left w:w="142" w:type="dxa"/>
              <w:right w:w="142" w:type="dxa"/>
            </w:tcMar>
            <w:vAlign w:val="center"/>
          </w:tcPr>
          <w:p w14:paraId="714ECC23" w14:textId="390256EC" w:rsidR="00486A36" w:rsidRPr="00572D9B" w:rsidRDefault="00FB2142" w:rsidP="00226349">
            <w:pPr>
              <w:pStyle w:val="Title"/>
              <w:rPr>
                <w:color w:val="EA7624"/>
              </w:rPr>
            </w:pPr>
            <w:bookmarkStart w:id="0" w:name="_GoBack"/>
            <w:bookmarkEnd w:id="0"/>
            <w:r>
              <w:rPr>
                <w:b w:val="0"/>
                <w:color w:val="EA7624"/>
                <w:kern w:val="32"/>
                <w:sz w:val="52"/>
                <w:szCs w:val="32"/>
              </w:rPr>
              <w:t>Template</w:t>
            </w:r>
            <w:r w:rsidR="00982EEC" w:rsidRPr="00982EEC">
              <w:rPr>
                <w:b w:val="0"/>
                <w:color w:val="EA7624"/>
                <w:kern w:val="32"/>
                <w:sz w:val="52"/>
                <w:szCs w:val="32"/>
              </w:rPr>
              <w:t>:</w:t>
            </w:r>
            <w:r>
              <w:rPr>
                <w:b w:val="0"/>
                <w:color w:val="EA7624"/>
                <w:kern w:val="32"/>
                <w:sz w:val="52"/>
                <w:szCs w:val="32"/>
              </w:rPr>
              <w:t xml:space="preserve"> Infrastructure charges resolution </w:t>
            </w:r>
            <w:r w:rsidR="00982EEC" w:rsidRPr="00982EEC">
              <w:rPr>
                <w:b w:val="0"/>
                <w:color w:val="EA7624"/>
                <w:kern w:val="32"/>
                <w:sz w:val="52"/>
                <w:szCs w:val="32"/>
              </w:rPr>
              <w:t xml:space="preserve"> </w:t>
            </w:r>
          </w:p>
        </w:tc>
        <w:tc>
          <w:tcPr>
            <w:tcW w:w="648" w:type="dxa"/>
            <w:shd w:val="clear" w:color="auto" w:fill="auto"/>
            <w:textDirection w:val="tbRl"/>
            <w:vAlign w:val="center"/>
          </w:tcPr>
          <w:p w14:paraId="79686A30" w14:textId="1AEAEDC6" w:rsidR="00486A36" w:rsidRPr="009A1099" w:rsidRDefault="002410C8" w:rsidP="00226349">
            <w:pPr>
              <w:pStyle w:val="PublicationType"/>
              <w:ind w:left="113" w:right="113"/>
              <w:jc w:val="center"/>
              <w:rPr>
                <w:rFonts w:ascii="Arial" w:hAnsi="Arial" w:cs="Arial"/>
              </w:rPr>
            </w:pPr>
            <w:r>
              <w:rPr>
                <w:rFonts w:ascii="Arial" w:hAnsi="Arial" w:cs="Arial"/>
                <w:color w:val="263746"/>
              </w:rPr>
              <w:t>NOVEMBER</w:t>
            </w:r>
            <w:r w:rsidR="00486A36" w:rsidRPr="00572D9B">
              <w:rPr>
                <w:rFonts w:ascii="Arial" w:hAnsi="Arial" w:cs="Arial"/>
                <w:color w:val="263746"/>
              </w:rPr>
              <w:t xml:space="preserve"> 201</w:t>
            </w:r>
            <w:r w:rsidR="00486A36">
              <w:rPr>
                <w:rFonts w:ascii="Arial" w:hAnsi="Arial" w:cs="Arial"/>
                <w:color w:val="263746"/>
              </w:rPr>
              <w:t>9</w:t>
            </w:r>
          </w:p>
        </w:tc>
      </w:tr>
    </w:tbl>
    <w:p w14:paraId="7002DE8D" w14:textId="4830C092" w:rsidR="00FB2142" w:rsidRDefault="00FB2142" w:rsidP="00226349">
      <w:pPr>
        <w:pStyle w:val="Heading2"/>
        <w:numPr>
          <w:ilvl w:val="1"/>
          <w:numId w:val="0"/>
        </w:numPr>
        <w:tabs>
          <w:tab w:val="left" w:pos="1134"/>
        </w:tabs>
        <w:spacing w:before="360" w:after="240"/>
        <w:ind w:left="1134" w:hanging="1134"/>
      </w:pPr>
      <w:r>
        <w:t>Resolution template</w:t>
      </w:r>
    </w:p>
    <w:p w14:paraId="4069457E" w14:textId="23052F40" w:rsidR="00FB2142" w:rsidRPr="00FB2142" w:rsidRDefault="00FB2142" w:rsidP="00226349">
      <w:pPr>
        <w:pStyle w:val="BodyText"/>
        <w:spacing w:line="240" w:lineRule="auto"/>
        <w:rPr>
          <w:rFonts w:ascii="Times New Roman" w:hAnsi="Times New Roman"/>
          <w:color w:val="4D4D4F"/>
          <w:sz w:val="20"/>
          <w:szCs w:val="20"/>
          <w:highlight w:val="lightGray"/>
        </w:rPr>
      </w:pPr>
      <w:r w:rsidRPr="00FB2142">
        <w:rPr>
          <w:color w:val="4D4D4F"/>
          <w:szCs w:val="22"/>
          <w:highlight w:val="lightGray"/>
        </w:rPr>
        <w:t>[</w:t>
      </w:r>
      <w:r w:rsidRPr="00FB2142">
        <w:rPr>
          <w:color w:val="4D4D4F"/>
          <w:sz w:val="20"/>
          <w:szCs w:val="20"/>
          <w:highlight w:val="lightGray"/>
        </w:rPr>
        <w:t xml:space="preserve">All text in this template </w:t>
      </w:r>
      <w:r w:rsidR="00D054A0">
        <w:rPr>
          <w:color w:val="4D4D4F"/>
          <w:sz w:val="20"/>
          <w:szCs w:val="20"/>
          <w:highlight w:val="lightGray"/>
        </w:rPr>
        <w:t>can be</w:t>
      </w:r>
      <w:r w:rsidRPr="00FB2142">
        <w:rPr>
          <w:color w:val="4D4D4F"/>
          <w:sz w:val="20"/>
          <w:szCs w:val="20"/>
          <w:highlight w:val="lightGray"/>
        </w:rPr>
        <w:t xml:space="preserve"> edited to suit the specific requirements of each local government. Text in square brackets is for guidance only and must be deleted in the final document.]</w:t>
      </w:r>
    </w:p>
    <w:p w14:paraId="5CD35C12" w14:textId="70C040D8" w:rsidR="00641E45" w:rsidRDefault="00641E45" w:rsidP="00226349">
      <w:pPr>
        <w:pStyle w:val="Heading3"/>
        <w:numPr>
          <w:ilvl w:val="0"/>
          <w:numId w:val="13"/>
        </w:numPr>
        <w:tabs>
          <w:tab w:val="left" w:pos="1134"/>
        </w:tabs>
        <w:spacing w:before="120" w:after="120"/>
      </w:pPr>
      <w:r>
        <w:t xml:space="preserve">Introduction </w:t>
      </w:r>
    </w:p>
    <w:p w14:paraId="77E38309" w14:textId="1A75AE6B" w:rsidR="00641E45" w:rsidRPr="00FB2142" w:rsidRDefault="00641E45" w:rsidP="00226349">
      <w:pPr>
        <w:pStyle w:val="BodyText"/>
        <w:spacing w:line="240" w:lineRule="auto"/>
        <w:ind w:left="360"/>
        <w:rPr>
          <w:color w:val="4D4D4F"/>
          <w:sz w:val="20"/>
          <w:szCs w:val="20"/>
        </w:rPr>
      </w:pPr>
      <w:r w:rsidRPr="00FB2142">
        <w:rPr>
          <w:color w:val="4D4D4F"/>
          <w:sz w:val="20"/>
          <w:szCs w:val="20"/>
        </w:rPr>
        <w:t xml:space="preserve">This resolution is made under section 113 of the </w:t>
      </w:r>
      <w:r w:rsidRPr="00FB2142">
        <w:rPr>
          <w:i/>
          <w:color w:val="4D4D4F"/>
          <w:sz w:val="20"/>
          <w:szCs w:val="20"/>
        </w:rPr>
        <w:t>Planning Act 2016</w:t>
      </w:r>
      <w:r w:rsidR="00A74DC8">
        <w:rPr>
          <w:i/>
          <w:color w:val="4D4D4F"/>
          <w:sz w:val="20"/>
          <w:szCs w:val="20"/>
        </w:rPr>
        <w:t xml:space="preserve"> </w:t>
      </w:r>
      <w:r w:rsidR="00A74DC8">
        <w:rPr>
          <w:color w:val="4D4D4F"/>
          <w:sz w:val="20"/>
          <w:szCs w:val="20"/>
        </w:rPr>
        <w:t>(the Act)</w:t>
      </w:r>
      <w:r w:rsidRPr="00FB2142">
        <w:rPr>
          <w:color w:val="4D4D4F"/>
          <w:sz w:val="20"/>
          <w:szCs w:val="20"/>
        </w:rPr>
        <w:t>.</w:t>
      </w:r>
    </w:p>
    <w:p w14:paraId="6E1A1654" w14:textId="30E5B864" w:rsidR="00FB2142" w:rsidRPr="003D773A" w:rsidRDefault="003D773A" w:rsidP="00226349">
      <w:pPr>
        <w:pStyle w:val="Heading3"/>
        <w:numPr>
          <w:ilvl w:val="0"/>
          <w:numId w:val="13"/>
        </w:numPr>
        <w:tabs>
          <w:tab w:val="left" w:pos="1134"/>
        </w:tabs>
        <w:spacing w:before="120" w:after="120"/>
      </w:pPr>
      <w:r>
        <w:t xml:space="preserve">Application </w:t>
      </w:r>
      <w:r w:rsidR="00F25644">
        <w:t>of the resolution to the</w:t>
      </w:r>
      <w:r>
        <w:t xml:space="preserve"> local government</w:t>
      </w:r>
      <w:r w:rsidR="00F25644">
        <w:t xml:space="preserve"> area</w:t>
      </w:r>
      <w:r>
        <w:t xml:space="preserve"> </w:t>
      </w:r>
    </w:p>
    <w:p w14:paraId="4BBF26EA" w14:textId="26D4254B" w:rsidR="00F25644" w:rsidRDefault="00F25644" w:rsidP="00226349">
      <w:pPr>
        <w:autoSpaceDE w:val="0"/>
        <w:autoSpaceDN w:val="0"/>
        <w:adjustRightInd w:val="0"/>
        <w:ind w:left="357"/>
      </w:pPr>
      <w:r w:rsidRPr="00745E36">
        <w:rPr>
          <w:highlight w:val="lightGray"/>
        </w:rPr>
        <w:t>[</w:t>
      </w:r>
      <w:r>
        <w:rPr>
          <w:highlight w:val="lightGray"/>
        </w:rPr>
        <w:t>D</w:t>
      </w:r>
      <w:r w:rsidRPr="00745E36">
        <w:rPr>
          <w:highlight w:val="lightGray"/>
        </w:rPr>
        <w:t xml:space="preserve">elete points </w:t>
      </w:r>
      <w:r w:rsidR="00D054A0">
        <w:rPr>
          <w:highlight w:val="lightGray"/>
        </w:rPr>
        <w:t>and/</w:t>
      </w:r>
      <w:r w:rsidRPr="00745E36">
        <w:rPr>
          <w:highlight w:val="lightGray"/>
        </w:rPr>
        <w:t>or subsection if not applicable</w:t>
      </w:r>
      <w:r w:rsidR="00BE4001">
        <w:rPr>
          <w:highlight w:val="lightGray"/>
        </w:rPr>
        <w:t>.</w:t>
      </w:r>
      <w:r w:rsidRPr="00745E36">
        <w:rPr>
          <w:highlight w:val="lightGray"/>
        </w:rPr>
        <w:t>]</w:t>
      </w:r>
    </w:p>
    <w:p w14:paraId="79D79191" w14:textId="6ACCBEC3" w:rsidR="00FB2142" w:rsidRPr="00745E36" w:rsidRDefault="00FB2142" w:rsidP="00226349">
      <w:pPr>
        <w:autoSpaceDE w:val="0"/>
        <w:autoSpaceDN w:val="0"/>
        <w:adjustRightInd w:val="0"/>
        <w:spacing w:after="0"/>
        <w:ind w:left="357"/>
      </w:pPr>
      <w:r w:rsidRPr="00745E36">
        <w:t xml:space="preserve">This resolution declares that an adopted charge does not apply for: </w:t>
      </w:r>
    </w:p>
    <w:p w14:paraId="5DF86E05" w14:textId="77777777" w:rsidR="00FB2142" w:rsidRPr="00745E36" w:rsidRDefault="00FB2142" w:rsidP="00226349">
      <w:pPr>
        <w:pStyle w:val="BodyText"/>
        <w:numPr>
          <w:ilvl w:val="0"/>
          <w:numId w:val="14"/>
        </w:numPr>
        <w:tabs>
          <w:tab w:val="clear" w:pos="800"/>
        </w:tabs>
        <w:spacing w:before="0" w:after="0" w:line="240" w:lineRule="auto"/>
        <w:rPr>
          <w:color w:val="4D4D4F"/>
          <w:sz w:val="20"/>
          <w:szCs w:val="20"/>
        </w:rPr>
      </w:pPr>
      <w:r w:rsidRPr="00745E36">
        <w:rPr>
          <w:color w:val="4D4D4F"/>
          <w:sz w:val="20"/>
          <w:szCs w:val="20"/>
        </w:rPr>
        <w:t xml:space="preserve">the entire </w:t>
      </w:r>
      <w:r w:rsidRPr="00745E36">
        <w:rPr>
          <w:color w:val="4D4D4F"/>
          <w:sz w:val="20"/>
          <w:szCs w:val="20"/>
          <w:highlight w:val="lightGray"/>
        </w:rPr>
        <w:t>[insert local government area name]</w:t>
      </w:r>
      <w:r w:rsidRPr="00745E36">
        <w:rPr>
          <w:color w:val="4D4D4F"/>
          <w:sz w:val="20"/>
          <w:szCs w:val="20"/>
        </w:rPr>
        <w:t xml:space="preserve"> local government area </w:t>
      </w:r>
    </w:p>
    <w:p w14:paraId="1EA1A9E2" w14:textId="77777777" w:rsidR="00FB2142" w:rsidRPr="00745E36" w:rsidRDefault="00FB2142" w:rsidP="00226349">
      <w:pPr>
        <w:pStyle w:val="BodyText"/>
        <w:numPr>
          <w:ilvl w:val="0"/>
          <w:numId w:val="14"/>
        </w:numPr>
        <w:tabs>
          <w:tab w:val="clear" w:pos="800"/>
        </w:tabs>
        <w:spacing w:before="0" w:after="0" w:line="240" w:lineRule="auto"/>
        <w:rPr>
          <w:color w:val="4D4D4F"/>
          <w:sz w:val="20"/>
          <w:szCs w:val="20"/>
        </w:rPr>
      </w:pPr>
      <w:r w:rsidRPr="00745E36">
        <w:rPr>
          <w:color w:val="4D4D4F"/>
          <w:sz w:val="20"/>
          <w:szCs w:val="20"/>
        </w:rPr>
        <w:t xml:space="preserve">that part of </w:t>
      </w:r>
      <w:r w:rsidRPr="00745E36">
        <w:rPr>
          <w:color w:val="4D4D4F"/>
          <w:sz w:val="20"/>
          <w:szCs w:val="20"/>
          <w:highlight w:val="lightGray"/>
        </w:rPr>
        <w:t>[insert local government area name]</w:t>
      </w:r>
      <w:r w:rsidRPr="00745E36">
        <w:rPr>
          <w:color w:val="4D4D4F"/>
          <w:sz w:val="20"/>
          <w:szCs w:val="20"/>
        </w:rPr>
        <w:t xml:space="preserve"> local government area </w:t>
      </w:r>
    </w:p>
    <w:p w14:paraId="3AFF0471" w14:textId="77777777" w:rsidR="00FB2142" w:rsidRPr="00745E36" w:rsidRDefault="00FB2142" w:rsidP="00226349">
      <w:pPr>
        <w:pStyle w:val="BodyText"/>
        <w:numPr>
          <w:ilvl w:val="0"/>
          <w:numId w:val="14"/>
        </w:numPr>
        <w:tabs>
          <w:tab w:val="clear" w:pos="800"/>
        </w:tabs>
        <w:spacing w:before="0" w:after="0" w:line="240" w:lineRule="auto"/>
        <w:ind w:hanging="357"/>
        <w:rPr>
          <w:color w:val="4D4D4F"/>
          <w:sz w:val="20"/>
          <w:szCs w:val="20"/>
        </w:rPr>
      </w:pPr>
      <w:r w:rsidRPr="00745E36">
        <w:rPr>
          <w:color w:val="4D4D4F"/>
          <w:sz w:val="20"/>
          <w:szCs w:val="20"/>
        </w:rPr>
        <w:t xml:space="preserve">shown on Map </w:t>
      </w:r>
      <w:r w:rsidRPr="00745E36">
        <w:rPr>
          <w:color w:val="4D4D4F"/>
          <w:sz w:val="20"/>
          <w:szCs w:val="20"/>
          <w:highlight w:val="lightGray"/>
        </w:rPr>
        <w:t>[insert map number/s reference and attach map/s to the resolution]</w:t>
      </w:r>
      <w:r w:rsidRPr="00745E36">
        <w:rPr>
          <w:color w:val="4D4D4F"/>
          <w:sz w:val="20"/>
          <w:szCs w:val="20"/>
        </w:rPr>
        <w:t>.</w:t>
      </w:r>
    </w:p>
    <w:p w14:paraId="715DF0D9" w14:textId="7B981F65" w:rsidR="00FB2142" w:rsidRPr="003D773A" w:rsidRDefault="00FB2142" w:rsidP="00226349">
      <w:pPr>
        <w:numPr>
          <w:ilvl w:val="0"/>
          <w:numId w:val="13"/>
        </w:numPr>
        <w:autoSpaceDE w:val="0"/>
        <w:autoSpaceDN w:val="0"/>
        <w:adjustRightInd w:val="0"/>
        <w:ind w:hanging="357"/>
        <w:rPr>
          <w:b/>
          <w:sz w:val="28"/>
          <w:szCs w:val="28"/>
        </w:rPr>
      </w:pPr>
      <w:r w:rsidRPr="003D773A">
        <w:rPr>
          <w:b/>
          <w:sz w:val="28"/>
          <w:szCs w:val="28"/>
        </w:rPr>
        <w:t xml:space="preserve">When </w:t>
      </w:r>
      <w:r w:rsidR="00F25644">
        <w:rPr>
          <w:b/>
          <w:sz w:val="28"/>
          <w:szCs w:val="28"/>
        </w:rPr>
        <w:t xml:space="preserve">the </w:t>
      </w:r>
      <w:r w:rsidRPr="003D773A">
        <w:rPr>
          <w:b/>
          <w:sz w:val="28"/>
          <w:szCs w:val="28"/>
        </w:rPr>
        <w:t>resolution has effect</w:t>
      </w:r>
    </w:p>
    <w:p w14:paraId="3BEDA201" w14:textId="0EFF8FA5" w:rsidR="00FB2142" w:rsidRPr="00745E36" w:rsidRDefault="00FB2142" w:rsidP="00226349">
      <w:pPr>
        <w:pStyle w:val="BodyText"/>
        <w:spacing w:before="0" w:line="240" w:lineRule="auto"/>
        <w:ind w:firstLine="360"/>
        <w:rPr>
          <w:color w:val="4D4D4F"/>
          <w:sz w:val="20"/>
          <w:szCs w:val="20"/>
        </w:rPr>
      </w:pPr>
      <w:r w:rsidRPr="00745E36">
        <w:rPr>
          <w:color w:val="4D4D4F"/>
          <w:sz w:val="20"/>
          <w:szCs w:val="20"/>
        </w:rPr>
        <w:t xml:space="preserve">This resolution has effect from </w:t>
      </w:r>
      <w:r w:rsidRPr="00745E36">
        <w:rPr>
          <w:color w:val="4D4D4F"/>
          <w:sz w:val="20"/>
          <w:szCs w:val="20"/>
          <w:highlight w:val="lightGray"/>
        </w:rPr>
        <w:t>[insert date].</w:t>
      </w:r>
    </w:p>
    <w:p w14:paraId="36FC2595" w14:textId="77777777" w:rsidR="00FB2142" w:rsidRPr="003D773A" w:rsidRDefault="00FB2142" w:rsidP="00226349">
      <w:pPr>
        <w:numPr>
          <w:ilvl w:val="0"/>
          <w:numId w:val="13"/>
        </w:numPr>
        <w:tabs>
          <w:tab w:val="num" w:pos="360"/>
        </w:tabs>
        <w:autoSpaceDE w:val="0"/>
        <w:autoSpaceDN w:val="0"/>
        <w:adjustRightInd w:val="0"/>
        <w:spacing w:after="0"/>
        <w:ind w:left="357"/>
        <w:rPr>
          <w:b/>
          <w:sz w:val="28"/>
          <w:szCs w:val="28"/>
        </w:rPr>
      </w:pPr>
      <w:r w:rsidRPr="003D773A">
        <w:rPr>
          <w:b/>
          <w:sz w:val="28"/>
          <w:szCs w:val="28"/>
        </w:rPr>
        <w:t>Priority infrastructure area</w:t>
      </w:r>
    </w:p>
    <w:p w14:paraId="023AA32B" w14:textId="33A77834" w:rsidR="00FB2142" w:rsidRPr="00745E36" w:rsidRDefault="00FB2142" w:rsidP="00226349">
      <w:pPr>
        <w:autoSpaceDE w:val="0"/>
        <w:autoSpaceDN w:val="0"/>
        <w:adjustRightInd w:val="0"/>
        <w:ind w:left="357"/>
      </w:pPr>
      <w:r w:rsidRPr="00745E36">
        <w:t xml:space="preserve">The priority infrastructure area for </w:t>
      </w:r>
      <w:r w:rsidRPr="00745E36">
        <w:rPr>
          <w:highlight w:val="lightGray"/>
        </w:rPr>
        <w:t>[insert local government area name]</w:t>
      </w:r>
      <w:r w:rsidRPr="00745E36">
        <w:t xml:space="preserve"> is identified in </w:t>
      </w:r>
      <w:r w:rsidRPr="00C657C3">
        <w:t xml:space="preserve">the local government infrastructure plan in </w:t>
      </w:r>
      <w:r w:rsidRPr="00745E36">
        <w:rPr>
          <w:highlight w:val="lightGray"/>
        </w:rPr>
        <w:t>[insert name of local government planning scheme]</w:t>
      </w:r>
      <w:r w:rsidRPr="00C657C3">
        <w:t>.</w:t>
      </w:r>
    </w:p>
    <w:p w14:paraId="6FA79F78" w14:textId="77777777" w:rsidR="00FB2142" w:rsidRPr="003D773A" w:rsidRDefault="00FB2142" w:rsidP="00226349">
      <w:pPr>
        <w:numPr>
          <w:ilvl w:val="0"/>
          <w:numId w:val="13"/>
        </w:numPr>
        <w:tabs>
          <w:tab w:val="num" w:pos="360"/>
        </w:tabs>
        <w:autoSpaceDE w:val="0"/>
        <w:autoSpaceDN w:val="0"/>
        <w:adjustRightInd w:val="0"/>
        <w:spacing w:before="0" w:after="0"/>
        <w:rPr>
          <w:b/>
          <w:sz w:val="28"/>
          <w:szCs w:val="28"/>
        </w:rPr>
      </w:pPr>
      <w:r w:rsidRPr="003D773A">
        <w:rPr>
          <w:b/>
          <w:sz w:val="28"/>
          <w:szCs w:val="28"/>
        </w:rPr>
        <w:t xml:space="preserve">Comparison of planning scheme </w:t>
      </w:r>
      <w:proofErr w:type="gramStart"/>
      <w:r w:rsidRPr="003D773A">
        <w:rPr>
          <w:b/>
          <w:sz w:val="28"/>
          <w:szCs w:val="28"/>
        </w:rPr>
        <w:t>uses</w:t>
      </w:r>
      <w:proofErr w:type="gramEnd"/>
      <w:r w:rsidRPr="003D773A">
        <w:rPr>
          <w:b/>
          <w:sz w:val="28"/>
          <w:szCs w:val="28"/>
        </w:rPr>
        <w:t xml:space="preserve"> and Planning Regulation uses</w:t>
      </w:r>
    </w:p>
    <w:p w14:paraId="0347FE7C" w14:textId="0FF86690" w:rsidR="00F25644" w:rsidRPr="00F25644" w:rsidRDefault="00F25644" w:rsidP="00226349">
      <w:pPr>
        <w:ind w:left="360"/>
        <w:rPr>
          <w:highlight w:val="lightGray"/>
        </w:rPr>
      </w:pPr>
      <w:r w:rsidRPr="00745E36">
        <w:rPr>
          <w:highlight w:val="lightGray"/>
        </w:rPr>
        <w:t>[</w:t>
      </w:r>
      <w:r w:rsidRPr="00F25644">
        <w:rPr>
          <w:highlight w:val="lightGray"/>
        </w:rPr>
        <w:t>Section only applies if</w:t>
      </w:r>
      <w:r>
        <w:rPr>
          <w:highlight w:val="lightGray"/>
        </w:rPr>
        <w:t xml:space="preserve"> the scheme has </w:t>
      </w:r>
      <w:r w:rsidR="00BE4001">
        <w:rPr>
          <w:highlight w:val="lightGray"/>
        </w:rPr>
        <w:t xml:space="preserve">not </w:t>
      </w:r>
      <w:r>
        <w:rPr>
          <w:highlight w:val="lightGray"/>
        </w:rPr>
        <w:t>been developed in acc</w:t>
      </w:r>
      <w:r w:rsidR="00BE4001">
        <w:rPr>
          <w:highlight w:val="lightGray"/>
        </w:rPr>
        <w:t xml:space="preserve">ordance with the regulated requirements under Schedules 2 to 4 of the </w:t>
      </w:r>
      <w:r w:rsidR="00BE4001" w:rsidRPr="00E243DD">
        <w:rPr>
          <w:highlight w:val="lightGray"/>
        </w:rPr>
        <w:t>Planning Regulation 2017</w:t>
      </w:r>
      <w:r w:rsidR="00BE4001">
        <w:rPr>
          <w:i/>
          <w:highlight w:val="lightGray"/>
        </w:rPr>
        <w:t>.</w:t>
      </w:r>
      <w:r w:rsidR="00406C03">
        <w:rPr>
          <w:highlight w:val="lightGray"/>
        </w:rPr>
        <w:t xml:space="preserve"> Delete section if not applicable.</w:t>
      </w:r>
      <w:r w:rsidR="00BE4001">
        <w:rPr>
          <w:highlight w:val="lightGray"/>
        </w:rPr>
        <w:t xml:space="preserve">] </w:t>
      </w:r>
      <w:r w:rsidRPr="00F25644">
        <w:rPr>
          <w:highlight w:val="lightGray"/>
        </w:rPr>
        <w:t xml:space="preserve"> </w:t>
      </w:r>
    </w:p>
    <w:p w14:paraId="0C9DB8CE" w14:textId="6E44B9F9" w:rsidR="00FB2142" w:rsidRPr="00745E36" w:rsidRDefault="00FB2142" w:rsidP="00226349">
      <w:pPr>
        <w:ind w:left="360"/>
      </w:pPr>
      <w:r w:rsidRPr="00745E36">
        <w:t xml:space="preserve">To assist in applying Schedule 16 of the </w:t>
      </w:r>
      <w:r w:rsidRPr="00E243DD">
        <w:t>Planning Regulation 2017</w:t>
      </w:r>
      <w:r w:rsidR="00226349">
        <w:rPr>
          <w:i/>
        </w:rPr>
        <w:t xml:space="preserve"> </w:t>
      </w:r>
      <w:r w:rsidR="00226349">
        <w:t>(the Regulation)</w:t>
      </w:r>
      <w:r w:rsidRPr="00745E36">
        <w:t xml:space="preserve">, Table 1 provides a guide to the uses under the planning scheme that come within the uses mentioned in column 1 of schedule 16. </w:t>
      </w:r>
    </w:p>
    <w:p w14:paraId="20881ADA" w14:textId="2167E44A" w:rsidR="00FB2142" w:rsidRDefault="00FB2142" w:rsidP="00226349"/>
    <w:p w14:paraId="29C99952" w14:textId="77777777" w:rsidR="003D773A" w:rsidRDefault="003D773A" w:rsidP="00226349">
      <w:pPr>
        <w:spacing w:before="0" w:after="0"/>
      </w:pPr>
      <w:r>
        <w:br w:type="page"/>
      </w:r>
    </w:p>
    <w:p w14:paraId="6E674AF7" w14:textId="702FE10D" w:rsidR="00FB2142" w:rsidRDefault="003D773A" w:rsidP="00226349">
      <w:r w:rsidRPr="003D773A">
        <w:rPr>
          <w:b/>
          <w:sz w:val="28"/>
          <w:szCs w:val="28"/>
        </w:rPr>
        <w:lastRenderedPageBreak/>
        <w:t>Table</w:t>
      </w:r>
      <w:r>
        <w:rPr>
          <w:b/>
          <w:sz w:val="28"/>
          <w:szCs w:val="28"/>
        </w:rPr>
        <w:t xml:space="preserve"> 1: Planning scheme use categories and the Regulation uses </w:t>
      </w:r>
      <w:r>
        <w:t xml:space="preserve"> </w:t>
      </w:r>
    </w:p>
    <w:tbl>
      <w:tblPr>
        <w:tblStyle w:val="PlainTable1"/>
        <w:tblW w:w="0" w:type="auto"/>
        <w:tblInd w:w="0" w:type="dxa"/>
        <w:tblLook w:val="04A0" w:firstRow="1" w:lastRow="0" w:firstColumn="1" w:lastColumn="0" w:noHBand="0" w:noVBand="1"/>
      </w:tblPr>
      <w:tblGrid>
        <w:gridCol w:w="5098"/>
        <w:gridCol w:w="5097"/>
      </w:tblGrid>
      <w:tr w:rsidR="00FE0EF2" w14:paraId="51F0F8C5" w14:textId="77777777" w:rsidTr="001E664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98" w:type="dxa"/>
            <w:hideMark/>
          </w:tcPr>
          <w:p w14:paraId="3FC36E5C" w14:textId="33DBDAEA" w:rsidR="00FE0EF2" w:rsidRPr="00406C03" w:rsidRDefault="003547AF" w:rsidP="00226349">
            <w:pPr>
              <w:jc w:val="center"/>
              <w:rPr>
                <w:color w:val="FFFFFF" w:themeColor="background1"/>
                <w:szCs w:val="18"/>
              </w:rPr>
            </w:pPr>
            <w:r w:rsidRPr="00C657C3">
              <w:rPr>
                <w:color w:val="FFFFFF" w:themeColor="background1"/>
                <w:szCs w:val="18"/>
              </w:rPr>
              <w:t>Current planning scheme uses</w:t>
            </w:r>
            <w:r w:rsidR="001E664A" w:rsidRPr="00C657C3">
              <w:rPr>
                <w:color w:val="FFFFFF" w:themeColor="background1"/>
                <w:szCs w:val="18"/>
              </w:rPr>
              <w:t xml:space="preserve"> </w:t>
            </w:r>
          </w:p>
        </w:tc>
        <w:tc>
          <w:tcPr>
            <w:tcW w:w="5097" w:type="dxa"/>
          </w:tcPr>
          <w:p w14:paraId="476D94C4" w14:textId="5773EB50" w:rsidR="00FE0EF2" w:rsidRPr="003547AF" w:rsidRDefault="003547AF" w:rsidP="00226349">
            <w:pPr>
              <w:jc w:val="center"/>
              <w:cnfStyle w:val="100000000000" w:firstRow="1" w:lastRow="0" w:firstColumn="0" w:lastColumn="0" w:oddVBand="0" w:evenVBand="0" w:oddHBand="0" w:evenHBand="0" w:firstRowFirstColumn="0" w:firstRowLastColumn="0" w:lastRowFirstColumn="0" w:lastRowLastColumn="0"/>
              <w:rPr>
                <w:color w:val="FFFFFF" w:themeColor="background1"/>
                <w:szCs w:val="18"/>
              </w:rPr>
            </w:pPr>
            <w:r>
              <w:rPr>
                <w:color w:val="FFFFFF" w:themeColor="background1"/>
                <w:szCs w:val="18"/>
              </w:rPr>
              <w:t xml:space="preserve">Regulation uses </w:t>
            </w:r>
          </w:p>
        </w:tc>
      </w:tr>
      <w:tr w:rsidR="003547AF" w14:paraId="30F25DA6" w14:textId="77777777" w:rsidTr="001E66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A5E943" w14:textId="37D0628B" w:rsidR="003547AF" w:rsidRPr="003547AF" w:rsidRDefault="003547AF" w:rsidP="00226349">
            <w:pPr>
              <w:jc w:val="center"/>
              <w:rPr>
                <w:b/>
              </w:rPr>
            </w:pPr>
            <w:r w:rsidRPr="003547AF">
              <w:rPr>
                <w:b/>
              </w:rPr>
              <w:t xml:space="preserve">Residential </w:t>
            </w:r>
          </w:p>
        </w:tc>
      </w:tr>
      <w:tr w:rsidR="001E664A" w14:paraId="2D3F05DE" w14:textId="77777777" w:rsidTr="00FE0EF2">
        <w:tc>
          <w:tcPr>
            <w:cnfStyle w:val="001000000000" w:firstRow="0" w:lastRow="0" w:firstColumn="1" w:lastColumn="0" w:oddVBand="0" w:evenVBand="0" w:oddHBand="0" w:evenHBand="0" w:firstRowFirstColumn="0" w:firstRowLastColumn="0" w:lastRowFirstColumn="0" w:lastRowLastColumn="0"/>
            <w:tcW w:w="5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16F0AC" w14:textId="309EE98C" w:rsidR="001E664A" w:rsidRPr="001E664A" w:rsidRDefault="001E664A" w:rsidP="00226349">
            <w:pPr>
              <w:pStyle w:val="Tabletext"/>
              <w:snapToGrid w:val="0"/>
              <w:rPr>
                <w:rFonts w:eastAsia="Times New Roman" w:cs="Times New Roman"/>
                <w:bCs w:val="0"/>
                <w:color w:val="4D4D4F"/>
                <w:szCs w:val="18"/>
                <w:highlight w:val="lightGray"/>
                <w:lang w:eastAsia="en-US"/>
              </w:rPr>
            </w:pPr>
            <w:r w:rsidRPr="001E664A">
              <w:rPr>
                <w:rFonts w:eastAsia="Times New Roman" w:cs="Times New Roman"/>
                <w:bCs w:val="0"/>
                <w:color w:val="4D4D4F"/>
                <w:szCs w:val="18"/>
                <w:highlight w:val="lightGray"/>
                <w:lang w:eastAsia="en-US"/>
              </w:rPr>
              <w:t>[Insert planning scheme use types that correspond to the uses to which adopted charges apply]</w:t>
            </w:r>
          </w:p>
          <w:p w14:paraId="4D0CE584" w14:textId="7B1BC4B5" w:rsidR="001E664A" w:rsidRDefault="001E664A" w:rsidP="00226349">
            <w:pPr>
              <w:tabs>
                <w:tab w:val="left" w:pos="3090"/>
              </w:tabs>
            </w:pPr>
            <w:r w:rsidRPr="001E664A">
              <w:rPr>
                <w:rFonts w:eastAsia="Times New Roman" w:cs="Times New Roman"/>
                <w:bCs w:val="0"/>
                <w:highlight w:val="lightGray"/>
              </w:rPr>
              <w:t xml:space="preserve">[e.g. </w:t>
            </w:r>
            <w:proofErr w:type="gramStart"/>
            <w:r w:rsidRPr="001E664A">
              <w:rPr>
                <w:rFonts w:eastAsia="Times New Roman" w:cs="Times New Roman"/>
                <w:bCs w:val="0"/>
                <w:highlight w:val="lightGray"/>
              </w:rPr>
              <w:t>relatives</w:t>
            </w:r>
            <w:proofErr w:type="gramEnd"/>
            <w:r w:rsidRPr="001E664A">
              <w:rPr>
                <w:rFonts w:eastAsia="Times New Roman" w:cs="Times New Roman"/>
                <w:bCs w:val="0"/>
                <w:highlight w:val="lightGray"/>
              </w:rPr>
              <w:t xml:space="preserve"> accommodation]</w:t>
            </w:r>
          </w:p>
        </w:tc>
        <w:tc>
          <w:tcPr>
            <w:tcW w:w="5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BD5B30" w14:textId="79F6BFEF" w:rsidR="006E43B8" w:rsidRDefault="006E43B8" w:rsidP="00226349">
            <w:pPr>
              <w:cnfStyle w:val="000000000000" w:firstRow="0" w:lastRow="0" w:firstColumn="0" w:lastColumn="0" w:oddVBand="0" w:evenVBand="0" w:oddHBand="0" w:evenHBand="0" w:firstRowFirstColumn="0" w:firstRowLastColumn="0" w:lastRowFirstColumn="0" w:lastRowLastColumn="0"/>
            </w:pPr>
            <w:r w:rsidRPr="00C657C3">
              <w:rPr>
                <w:highlight w:val="lightGray"/>
              </w:rPr>
              <w:t>[Delete row if not applicable]</w:t>
            </w:r>
          </w:p>
          <w:p w14:paraId="02CDD3B2" w14:textId="621AF888" w:rsidR="001E664A" w:rsidRDefault="001E664A" w:rsidP="00226349">
            <w:pPr>
              <w:cnfStyle w:val="000000000000" w:firstRow="0" w:lastRow="0" w:firstColumn="0" w:lastColumn="0" w:oddVBand="0" w:evenVBand="0" w:oddHBand="0" w:evenHBand="0" w:firstRowFirstColumn="0" w:firstRowLastColumn="0" w:lastRowFirstColumn="0" w:lastRowLastColumn="0"/>
            </w:pPr>
            <w:r>
              <w:t xml:space="preserve">Dwelling house </w:t>
            </w:r>
          </w:p>
        </w:tc>
      </w:tr>
      <w:tr w:rsidR="001E664A" w14:paraId="10EB4E41" w14:textId="77777777" w:rsidTr="003547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19C5CB01" w14:textId="77777777" w:rsidR="001E664A" w:rsidRDefault="001E664A" w:rsidP="00226349"/>
        </w:tc>
        <w:tc>
          <w:tcPr>
            <w:tcW w:w="5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5409A427" w14:textId="5C9593D4" w:rsidR="001E664A" w:rsidRDefault="001E664A" w:rsidP="00226349">
            <w:pPr>
              <w:cnfStyle w:val="000000100000" w:firstRow="0" w:lastRow="0" w:firstColumn="0" w:lastColumn="0" w:oddVBand="0" w:evenVBand="0" w:oddHBand="1" w:evenHBand="0" w:firstRowFirstColumn="0" w:firstRowLastColumn="0" w:lastRowFirstColumn="0" w:lastRowLastColumn="0"/>
            </w:pPr>
            <w:r>
              <w:t xml:space="preserve">Dual occupancy </w:t>
            </w:r>
          </w:p>
        </w:tc>
      </w:tr>
      <w:tr w:rsidR="001E664A" w14:paraId="63EFCF11" w14:textId="77777777" w:rsidTr="00FE0EF2">
        <w:tc>
          <w:tcPr>
            <w:cnfStyle w:val="001000000000" w:firstRow="0" w:lastRow="0" w:firstColumn="1" w:lastColumn="0" w:oddVBand="0" w:evenVBand="0" w:oddHBand="0" w:evenHBand="0" w:firstRowFirstColumn="0" w:firstRowLastColumn="0" w:lastRowFirstColumn="0" w:lastRowLastColumn="0"/>
            <w:tcW w:w="5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FD7E6A" w14:textId="77777777" w:rsidR="001E664A" w:rsidRDefault="001E664A" w:rsidP="00226349"/>
        </w:tc>
        <w:tc>
          <w:tcPr>
            <w:tcW w:w="5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E79FF2" w14:textId="1A6A75A9" w:rsidR="001E664A" w:rsidRDefault="001E664A" w:rsidP="00226349">
            <w:pPr>
              <w:cnfStyle w:val="000000000000" w:firstRow="0" w:lastRow="0" w:firstColumn="0" w:lastColumn="0" w:oddVBand="0" w:evenVBand="0" w:oddHBand="0" w:evenHBand="0" w:firstRowFirstColumn="0" w:firstRowLastColumn="0" w:lastRowFirstColumn="0" w:lastRowLastColumn="0"/>
            </w:pPr>
            <w:r>
              <w:t>Caretaker’s accommodation</w:t>
            </w:r>
          </w:p>
        </w:tc>
      </w:tr>
      <w:tr w:rsidR="001E664A" w14:paraId="32F0BE80" w14:textId="77777777" w:rsidTr="001E66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6C28DAA1" w14:textId="77777777" w:rsidR="001E664A" w:rsidRDefault="001E664A" w:rsidP="00226349"/>
        </w:tc>
        <w:tc>
          <w:tcPr>
            <w:tcW w:w="5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76584234" w14:textId="1E73CC92" w:rsidR="001E664A" w:rsidRDefault="001E664A" w:rsidP="00226349">
            <w:pPr>
              <w:cnfStyle w:val="000000100000" w:firstRow="0" w:lastRow="0" w:firstColumn="0" w:lastColumn="0" w:oddVBand="0" w:evenVBand="0" w:oddHBand="1" w:evenHBand="0" w:firstRowFirstColumn="0" w:firstRowLastColumn="0" w:lastRowFirstColumn="0" w:lastRowLastColumn="0"/>
            </w:pPr>
            <w:r>
              <w:t xml:space="preserve">Multiple dwelling </w:t>
            </w:r>
          </w:p>
        </w:tc>
      </w:tr>
      <w:tr w:rsidR="001E664A" w14:paraId="45599A83" w14:textId="77777777" w:rsidTr="001E664A">
        <w:tc>
          <w:tcPr>
            <w:cnfStyle w:val="001000000000" w:firstRow="0" w:lastRow="0" w:firstColumn="1" w:lastColumn="0" w:oddVBand="0" w:evenVBand="0" w:oddHBand="0" w:evenHBand="0" w:firstRowFirstColumn="0" w:firstRowLastColumn="0" w:lastRowFirstColumn="0" w:lastRowLastColumn="0"/>
            <w:tcW w:w="101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3584DE86" w14:textId="77CCAD29" w:rsidR="001E664A" w:rsidRPr="001E664A" w:rsidRDefault="001E664A" w:rsidP="00226349">
            <w:pPr>
              <w:jc w:val="center"/>
              <w:rPr>
                <w:b/>
              </w:rPr>
            </w:pPr>
            <w:r w:rsidRPr="001E664A">
              <w:rPr>
                <w:b/>
              </w:rPr>
              <w:t>Accommodation (short term)</w:t>
            </w:r>
          </w:p>
        </w:tc>
      </w:tr>
      <w:tr w:rsidR="001E664A" w14:paraId="3A417A8A" w14:textId="77777777" w:rsidTr="001E66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331184F0" w14:textId="77777777" w:rsidR="001E664A" w:rsidRDefault="001E664A" w:rsidP="00226349"/>
        </w:tc>
        <w:tc>
          <w:tcPr>
            <w:tcW w:w="5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4225ABED" w14:textId="0ADF4933" w:rsidR="001E664A" w:rsidRDefault="001E664A" w:rsidP="00226349">
            <w:pPr>
              <w:cnfStyle w:val="000000100000" w:firstRow="0" w:lastRow="0" w:firstColumn="0" w:lastColumn="0" w:oddVBand="0" w:evenVBand="0" w:oddHBand="1" w:evenHBand="0" w:firstRowFirstColumn="0" w:firstRowLastColumn="0" w:lastRowFirstColumn="0" w:lastRowLastColumn="0"/>
            </w:pPr>
            <w:r>
              <w:t>Tourist park</w:t>
            </w:r>
          </w:p>
        </w:tc>
      </w:tr>
      <w:tr w:rsidR="001E664A" w14:paraId="3EFAD381" w14:textId="77777777" w:rsidTr="001E664A">
        <w:tc>
          <w:tcPr>
            <w:cnfStyle w:val="001000000000" w:firstRow="0" w:lastRow="0" w:firstColumn="1" w:lastColumn="0" w:oddVBand="0" w:evenVBand="0" w:oddHBand="0" w:evenHBand="0" w:firstRowFirstColumn="0" w:firstRowLastColumn="0" w:lastRowFirstColumn="0" w:lastRowLastColumn="0"/>
            <w:tcW w:w="5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1B4456" w14:textId="77777777" w:rsidR="001E664A" w:rsidRDefault="001E664A" w:rsidP="00226349"/>
        </w:tc>
        <w:tc>
          <w:tcPr>
            <w:tcW w:w="5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1955BC" w14:textId="42579F53" w:rsidR="001E664A" w:rsidRDefault="001E664A" w:rsidP="00226349">
            <w:pPr>
              <w:cnfStyle w:val="000000000000" w:firstRow="0" w:lastRow="0" w:firstColumn="0" w:lastColumn="0" w:oddVBand="0" w:evenVBand="0" w:oddHBand="0" w:evenHBand="0" w:firstRowFirstColumn="0" w:firstRowLastColumn="0" w:lastRowFirstColumn="0" w:lastRowLastColumn="0"/>
            </w:pPr>
            <w:r>
              <w:t xml:space="preserve">Hotel </w:t>
            </w:r>
          </w:p>
        </w:tc>
      </w:tr>
      <w:tr w:rsidR="001E664A" w14:paraId="57DE6139" w14:textId="77777777" w:rsidTr="001E66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0C8CB659" w14:textId="6A7289B6" w:rsidR="001E664A" w:rsidRDefault="001E664A" w:rsidP="00226349">
            <w:r w:rsidRPr="001E664A">
              <w:rPr>
                <w:rFonts w:eastAsia="Times New Roman" w:cs="Times New Roman"/>
                <w:bCs w:val="0"/>
                <w:highlight w:val="lightGray"/>
              </w:rPr>
              <w:t>[e.g. accommodation unit]</w:t>
            </w:r>
          </w:p>
        </w:tc>
        <w:tc>
          <w:tcPr>
            <w:tcW w:w="5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0D3C2830" w14:textId="523DD142" w:rsidR="001E664A" w:rsidRDefault="001E664A" w:rsidP="00226349">
            <w:pPr>
              <w:cnfStyle w:val="000000100000" w:firstRow="0" w:lastRow="0" w:firstColumn="0" w:lastColumn="0" w:oddVBand="0" w:evenVBand="0" w:oddHBand="1" w:evenHBand="0" w:firstRowFirstColumn="0" w:firstRowLastColumn="0" w:lastRowFirstColumn="0" w:lastRowLastColumn="0"/>
            </w:pPr>
            <w:r>
              <w:t>Short-term accommodation</w:t>
            </w:r>
          </w:p>
        </w:tc>
      </w:tr>
      <w:tr w:rsidR="001E664A" w14:paraId="26DB7E26" w14:textId="77777777" w:rsidTr="001E664A">
        <w:tc>
          <w:tcPr>
            <w:cnfStyle w:val="001000000000" w:firstRow="0" w:lastRow="0" w:firstColumn="1" w:lastColumn="0" w:oddVBand="0" w:evenVBand="0" w:oddHBand="0" w:evenHBand="0" w:firstRowFirstColumn="0" w:firstRowLastColumn="0" w:lastRowFirstColumn="0" w:lastRowLastColumn="0"/>
            <w:tcW w:w="5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ECFDC7" w14:textId="77777777" w:rsidR="001E664A" w:rsidRDefault="001E664A" w:rsidP="00226349"/>
        </w:tc>
        <w:tc>
          <w:tcPr>
            <w:tcW w:w="5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D0AF21" w14:textId="56737B2F" w:rsidR="001E664A" w:rsidRDefault="001E664A" w:rsidP="00226349">
            <w:pPr>
              <w:cnfStyle w:val="000000000000" w:firstRow="0" w:lastRow="0" w:firstColumn="0" w:lastColumn="0" w:oddVBand="0" w:evenVBand="0" w:oddHBand="0" w:evenHBand="0" w:firstRowFirstColumn="0" w:firstRowLastColumn="0" w:lastRowFirstColumn="0" w:lastRowLastColumn="0"/>
            </w:pPr>
            <w:r>
              <w:t xml:space="preserve">Resort complex </w:t>
            </w:r>
          </w:p>
        </w:tc>
      </w:tr>
      <w:tr w:rsidR="001E664A" w14:paraId="78585BB0" w14:textId="77777777" w:rsidTr="001E66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37C39D" w14:textId="69F54861" w:rsidR="001E664A" w:rsidRDefault="001E664A" w:rsidP="00226349">
            <w:pPr>
              <w:jc w:val="center"/>
            </w:pPr>
            <w:r>
              <w:t>Accommodation (long term)</w:t>
            </w:r>
          </w:p>
        </w:tc>
      </w:tr>
      <w:tr w:rsidR="001E664A" w14:paraId="3C89E21A" w14:textId="77777777" w:rsidTr="001E664A">
        <w:tc>
          <w:tcPr>
            <w:cnfStyle w:val="001000000000" w:firstRow="0" w:lastRow="0" w:firstColumn="1" w:lastColumn="0" w:oddVBand="0" w:evenVBand="0" w:oddHBand="0" w:evenHBand="0" w:firstRowFirstColumn="0" w:firstRowLastColumn="0" w:lastRowFirstColumn="0" w:lastRowLastColumn="0"/>
            <w:tcW w:w="5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B85205" w14:textId="77777777" w:rsidR="001E664A" w:rsidRDefault="001E664A" w:rsidP="00226349"/>
        </w:tc>
        <w:tc>
          <w:tcPr>
            <w:tcW w:w="5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2F818D" w14:textId="6059F9B8" w:rsidR="001E664A" w:rsidRDefault="001E664A" w:rsidP="00226349">
            <w:pPr>
              <w:cnfStyle w:val="000000000000" w:firstRow="0" w:lastRow="0" w:firstColumn="0" w:lastColumn="0" w:oddVBand="0" w:evenVBand="0" w:oddHBand="0" w:evenHBand="0" w:firstRowFirstColumn="0" w:firstRowLastColumn="0" w:lastRowFirstColumn="0" w:lastRowLastColumn="0"/>
            </w:pPr>
            <w:r>
              <w:t>Relocatable home park</w:t>
            </w:r>
          </w:p>
        </w:tc>
      </w:tr>
      <w:tr w:rsidR="001E664A" w14:paraId="7895242C" w14:textId="77777777" w:rsidTr="001E66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11E3150D" w14:textId="77777777" w:rsidR="001E664A" w:rsidRDefault="001E664A" w:rsidP="00226349"/>
        </w:tc>
        <w:tc>
          <w:tcPr>
            <w:tcW w:w="5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4FAB4579" w14:textId="5DC670E5" w:rsidR="001E664A" w:rsidRDefault="001E664A" w:rsidP="00226349">
            <w:pPr>
              <w:cnfStyle w:val="000000100000" w:firstRow="0" w:lastRow="0" w:firstColumn="0" w:lastColumn="0" w:oddVBand="0" w:evenVBand="0" w:oddHBand="1" w:evenHBand="0" w:firstRowFirstColumn="0" w:firstRowLastColumn="0" w:lastRowFirstColumn="0" w:lastRowLastColumn="0"/>
            </w:pPr>
            <w:r>
              <w:t xml:space="preserve">Community residence </w:t>
            </w:r>
          </w:p>
        </w:tc>
      </w:tr>
      <w:tr w:rsidR="001E664A" w14:paraId="779EBA67" w14:textId="77777777" w:rsidTr="001E664A">
        <w:tc>
          <w:tcPr>
            <w:cnfStyle w:val="001000000000" w:firstRow="0" w:lastRow="0" w:firstColumn="1" w:lastColumn="0" w:oddVBand="0" w:evenVBand="0" w:oddHBand="0" w:evenHBand="0" w:firstRowFirstColumn="0" w:firstRowLastColumn="0" w:lastRowFirstColumn="0" w:lastRowLastColumn="0"/>
            <w:tcW w:w="5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715DA9" w14:textId="5642AB42" w:rsidR="001E664A" w:rsidRDefault="00280A89" w:rsidP="00226349">
            <w:r w:rsidRPr="001E664A">
              <w:rPr>
                <w:rFonts w:eastAsia="Times New Roman" w:cs="Times New Roman"/>
                <w:bCs w:val="0"/>
                <w:highlight w:val="lightGray"/>
              </w:rPr>
              <w:t>[e.g.</w:t>
            </w:r>
            <w:r>
              <w:rPr>
                <w:rFonts w:eastAsia="Times New Roman" w:cs="Times New Roman"/>
                <w:bCs w:val="0"/>
                <w:highlight w:val="lightGray"/>
              </w:rPr>
              <w:t xml:space="preserve"> special needs housing</w:t>
            </w:r>
            <w:r w:rsidRPr="001E664A">
              <w:rPr>
                <w:rFonts w:eastAsia="Times New Roman" w:cs="Times New Roman"/>
                <w:bCs w:val="0"/>
                <w:highlight w:val="lightGray"/>
              </w:rPr>
              <w:t>]</w:t>
            </w:r>
          </w:p>
        </w:tc>
        <w:tc>
          <w:tcPr>
            <w:tcW w:w="5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22D052" w14:textId="66E3AF7F" w:rsidR="001E664A" w:rsidRDefault="001E664A" w:rsidP="00226349">
            <w:pPr>
              <w:cnfStyle w:val="000000000000" w:firstRow="0" w:lastRow="0" w:firstColumn="0" w:lastColumn="0" w:oddVBand="0" w:evenVBand="0" w:oddHBand="0" w:evenHBand="0" w:firstRowFirstColumn="0" w:firstRowLastColumn="0" w:lastRowFirstColumn="0" w:lastRowLastColumn="0"/>
            </w:pPr>
            <w:r>
              <w:t xml:space="preserve">Retirement facility </w:t>
            </w:r>
          </w:p>
        </w:tc>
      </w:tr>
      <w:tr w:rsidR="001E664A" w14:paraId="565620FC" w14:textId="77777777" w:rsidTr="001E66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52ADFC31" w14:textId="3D3C18B4" w:rsidR="001E664A" w:rsidRDefault="001E664A" w:rsidP="00226349"/>
        </w:tc>
        <w:tc>
          <w:tcPr>
            <w:tcW w:w="5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77B0D7DD" w14:textId="6C78CF10" w:rsidR="001E664A" w:rsidRDefault="001E664A" w:rsidP="00226349">
            <w:pPr>
              <w:cnfStyle w:val="000000100000" w:firstRow="0" w:lastRow="0" w:firstColumn="0" w:lastColumn="0" w:oddVBand="0" w:evenVBand="0" w:oddHBand="1" w:evenHBand="0" w:firstRowFirstColumn="0" w:firstRowLastColumn="0" w:lastRowFirstColumn="0" w:lastRowLastColumn="0"/>
            </w:pPr>
            <w:r>
              <w:t xml:space="preserve">Rooming accommodation </w:t>
            </w:r>
          </w:p>
        </w:tc>
      </w:tr>
      <w:tr w:rsidR="001E664A" w14:paraId="27FCC3A6" w14:textId="77777777" w:rsidTr="001E664A">
        <w:tc>
          <w:tcPr>
            <w:cnfStyle w:val="001000000000" w:firstRow="0" w:lastRow="0" w:firstColumn="1" w:lastColumn="0" w:oddVBand="0" w:evenVBand="0" w:oddHBand="0" w:evenHBand="0" w:firstRowFirstColumn="0" w:firstRowLastColumn="0" w:lastRowFirstColumn="0" w:lastRowLastColumn="0"/>
            <w:tcW w:w="101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CE9FF88" w14:textId="6E64680B" w:rsidR="001E664A" w:rsidRPr="001E664A" w:rsidRDefault="001E664A" w:rsidP="00226349">
            <w:pPr>
              <w:jc w:val="center"/>
              <w:rPr>
                <w:b/>
              </w:rPr>
            </w:pPr>
            <w:r w:rsidRPr="001E664A">
              <w:rPr>
                <w:b/>
              </w:rPr>
              <w:t xml:space="preserve">Places of assembly </w:t>
            </w:r>
          </w:p>
        </w:tc>
      </w:tr>
      <w:tr w:rsidR="001E664A" w14:paraId="49E1EC07" w14:textId="77777777" w:rsidTr="001E66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23F150F0" w14:textId="77777777" w:rsidR="001E664A" w:rsidRDefault="001E664A" w:rsidP="00226349"/>
        </w:tc>
        <w:tc>
          <w:tcPr>
            <w:tcW w:w="5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7BBAD748" w14:textId="7B6673D6" w:rsidR="001E664A" w:rsidRDefault="001E664A" w:rsidP="00226349">
            <w:pPr>
              <w:cnfStyle w:val="000000100000" w:firstRow="0" w:lastRow="0" w:firstColumn="0" w:lastColumn="0" w:oddVBand="0" w:evenVBand="0" w:oddHBand="1" w:evenHBand="0" w:firstRowFirstColumn="0" w:firstRowLastColumn="0" w:lastRowFirstColumn="0" w:lastRowLastColumn="0"/>
            </w:pPr>
            <w:r>
              <w:t>Club</w:t>
            </w:r>
          </w:p>
        </w:tc>
      </w:tr>
      <w:tr w:rsidR="001E664A" w14:paraId="6A151EA6" w14:textId="77777777" w:rsidTr="001E664A">
        <w:tc>
          <w:tcPr>
            <w:cnfStyle w:val="001000000000" w:firstRow="0" w:lastRow="0" w:firstColumn="1" w:lastColumn="0" w:oddVBand="0" w:evenVBand="0" w:oddHBand="0" w:evenHBand="0" w:firstRowFirstColumn="0" w:firstRowLastColumn="0" w:lastRowFirstColumn="0" w:lastRowLastColumn="0"/>
            <w:tcW w:w="5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3B5D4D" w14:textId="77777777" w:rsidR="001E664A" w:rsidRDefault="001E664A" w:rsidP="00226349"/>
        </w:tc>
        <w:tc>
          <w:tcPr>
            <w:tcW w:w="5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774EC1" w14:textId="4F0136FB" w:rsidR="001E664A" w:rsidRDefault="001E664A" w:rsidP="00226349">
            <w:pPr>
              <w:cnfStyle w:val="000000000000" w:firstRow="0" w:lastRow="0" w:firstColumn="0" w:lastColumn="0" w:oddVBand="0" w:evenVBand="0" w:oddHBand="0" w:evenHBand="0" w:firstRowFirstColumn="0" w:firstRowLastColumn="0" w:lastRowFirstColumn="0" w:lastRowLastColumn="0"/>
            </w:pPr>
            <w:r>
              <w:t xml:space="preserve">Community use </w:t>
            </w:r>
          </w:p>
        </w:tc>
      </w:tr>
      <w:tr w:rsidR="001E664A" w14:paraId="384B2E64" w14:textId="77777777" w:rsidTr="001E66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1A521CD2" w14:textId="77777777" w:rsidR="001E664A" w:rsidRDefault="001E664A" w:rsidP="00226349"/>
        </w:tc>
        <w:tc>
          <w:tcPr>
            <w:tcW w:w="5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5B2868D9" w14:textId="6548BD47" w:rsidR="001E664A" w:rsidRDefault="001E664A" w:rsidP="00226349">
            <w:pPr>
              <w:cnfStyle w:val="000000100000" w:firstRow="0" w:lastRow="0" w:firstColumn="0" w:lastColumn="0" w:oddVBand="0" w:evenVBand="0" w:oddHBand="1" w:evenHBand="0" w:firstRowFirstColumn="0" w:firstRowLastColumn="0" w:lastRowFirstColumn="0" w:lastRowLastColumn="0"/>
            </w:pPr>
            <w:r>
              <w:t>Function facility</w:t>
            </w:r>
          </w:p>
        </w:tc>
      </w:tr>
      <w:tr w:rsidR="001E664A" w14:paraId="14E321F1" w14:textId="77777777" w:rsidTr="001E664A">
        <w:tc>
          <w:tcPr>
            <w:cnfStyle w:val="001000000000" w:firstRow="0" w:lastRow="0" w:firstColumn="1" w:lastColumn="0" w:oddVBand="0" w:evenVBand="0" w:oddHBand="0" w:evenHBand="0" w:firstRowFirstColumn="0" w:firstRowLastColumn="0" w:lastRowFirstColumn="0" w:lastRowLastColumn="0"/>
            <w:tcW w:w="5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FC9645" w14:textId="77777777" w:rsidR="001E664A" w:rsidRDefault="001E664A" w:rsidP="00226349"/>
        </w:tc>
        <w:tc>
          <w:tcPr>
            <w:tcW w:w="5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1DA22C" w14:textId="3D50C7E7" w:rsidR="001E664A" w:rsidRDefault="001E664A" w:rsidP="00226349">
            <w:pPr>
              <w:cnfStyle w:val="000000000000" w:firstRow="0" w:lastRow="0" w:firstColumn="0" w:lastColumn="0" w:oddVBand="0" w:evenVBand="0" w:oddHBand="0" w:evenHBand="0" w:firstRowFirstColumn="0" w:firstRowLastColumn="0" w:lastRowFirstColumn="0" w:lastRowLastColumn="0"/>
            </w:pPr>
            <w:r>
              <w:t xml:space="preserve">Funeral parlour </w:t>
            </w:r>
          </w:p>
        </w:tc>
      </w:tr>
      <w:tr w:rsidR="001E664A" w14:paraId="64103B16" w14:textId="77777777" w:rsidTr="001E66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752F631E" w14:textId="77777777" w:rsidR="001E664A" w:rsidRDefault="001E664A" w:rsidP="00226349"/>
        </w:tc>
        <w:tc>
          <w:tcPr>
            <w:tcW w:w="5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35FA72BB" w14:textId="4CE1C894" w:rsidR="001E664A" w:rsidRDefault="001E664A" w:rsidP="00226349">
            <w:pPr>
              <w:cnfStyle w:val="000000100000" w:firstRow="0" w:lastRow="0" w:firstColumn="0" w:lastColumn="0" w:oddVBand="0" w:evenVBand="0" w:oddHBand="1" w:evenHBand="0" w:firstRowFirstColumn="0" w:firstRowLastColumn="0" w:lastRowFirstColumn="0" w:lastRowLastColumn="0"/>
            </w:pPr>
            <w:r>
              <w:t xml:space="preserve">Place of worship </w:t>
            </w:r>
          </w:p>
        </w:tc>
      </w:tr>
      <w:tr w:rsidR="001E664A" w14:paraId="44C2EA45" w14:textId="77777777" w:rsidTr="001E664A">
        <w:tc>
          <w:tcPr>
            <w:cnfStyle w:val="001000000000" w:firstRow="0" w:lastRow="0" w:firstColumn="1" w:lastColumn="0" w:oddVBand="0" w:evenVBand="0" w:oddHBand="0" w:evenHBand="0" w:firstRowFirstColumn="0" w:firstRowLastColumn="0" w:lastRowFirstColumn="0" w:lastRowLastColumn="0"/>
            <w:tcW w:w="101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F7B3591" w14:textId="43D134D4" w:rsidR="001E664A" w:rsidRPr="001E664A" w:rsidRDefault="001E664A" w:rsidP="00226349">
            <w:pPr>
              <w:jc w:val="center"/>
              <w:rPr>
                <w:b/>
              </w:rPr>
            </w:pPr>
            <w:r w:rsidRPr="001E664A">
              <w:rPr>
                <w:b/>
              </w:rPr>
              <w:t>Commercial (bulk goods)</w:t>
            </w:r>
          </w:p>
        </w:tc>
      </w:tr>
      <w:tr w:rsidR="001E664A" w14:paraId="643C3262" w14:textId="77777777" w:rsidTr="001E66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75EEA0F0" w14:textId="77777777" w:rsidR="001E664A" w:rsidRDefault="001E664A" w:rsidP="00226349"/>
        </w:tc>
        <w:tc>
          <w:tcPr>
            <w:tcW w:w="5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5EA111FE" w14:textId="677F99EB" w:rsidR="001E664A" w:rsidRDefault="001E664A" w:rsidP="00226349">
            <w:pPr>
              <w:cnfStyle w:val="000000100000" w:firstRow="0" w:lastRow="0" w:firstColumn="0" w:lastColumn="0" w:oddVBand="0" w:evenVBand="0" w:oddHBand="1" w:evenHBand="0" w:firstRowFirstColumn="0" w:firstRowLastColumn="0" w:lastRowFirstColumn="0" w:lastRowLastColumn="0"/>
            </w:pPr>
            <w:r>
              <w:t xml:space="preserve">Agricultural supplies store </w:t>
            </w:r>
          </w:p>
        </w:tc>
      </w:tr>
      <w:tr w:rsidR="001E664A" w14:paraId="16353378" w14:textId="77777777" w:rsidTr="001E664A">
        <w:tc>
          <w:tcPr>
            <w:cnfStyle w:val="001000000000" w:firstRow="0" w:lastRow="0" w:firstColumn="1" w:lastColumn="0" w:oddVBand="0" w:evenVBand="0" w:oddHBand="0" w:evenHBand="0" w:firstRowFirstColumn="0" w:firstRowLastColumn="0" w:lastRowFirstColumn="0" w:lastRowLastColumn="0"/>
            <w:tcW w:w="5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DDE608" w14:textId="77777777" w:rsidR="001E664A" w:rsidRDefault="001E664A" w:rsidP="00226349"/>
        </w:tc>
        <w:tc>
          <w:tcPr>
            <w:tcW w:w="5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CEB651" w14:textId="4A457BC1" w:rsidR="001E664A" w:rsidRDefault="001E664A" w:rsidP="00226349">
            <w:pPr>
              <w:cnfStyle w:val="000000000000" w:firstRow="0" w:lastRow="0" w:firstColumn="0" w:lastColumn="0" w:oddVBand="0" w:evenVBand="0" w:oddHBand="0" w:evenHBand="0" w:firstRowFirstColumn="0" w:firstRowLastColumn="0" w:lastRowFirstColumn="0" w:lastRowLastColumn="0"/>
            </w:pPr>
            <w:r>
              <w:t xml:space="preserve">Bulk landscape supplies </w:t>
            </w:r>
          </w:p>
        </w:tc>
      </w:tr>
      <w:tr w:rsidR="001E664A" w14:paraId="21B2DE0B" w14:textId="77777777" w:rsidTr="001E66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01E429D5" w14:textId="77777777" w:rsidR="001E664A" w:rsidRDefault="001E664A" w:rsidP="00226349"/>
        </w:tc>
        <w:tc>
          <w:tcPr>
            <w:tcW w:w="5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29259431" w14:textId="5D3C8F9F" w:rsidR="001E664A" w:rsidRDefault="001E664A" w:rsidP="00226349">
            <w:pPr>
              <w:cnfStyle w:val="000000100000" w:firstRow="0" w:lastRow="0" w:firstColumn="0" w:lastColumn="0" w:oddVBand="0" w:evenVBand="0" w:oddHBand="1" w:evenHBand="0" w:firstRowFirstColumn="0" w:firstRowLastColumn="0" w:lastRowFirstColumn="0" w:lastRowLastColumn="0"/>
            </w:pPr>
            <w:r>
              <w:t>Garden centre</w:t>
            </w:r>
          </w:p>
        </w:tc>
      </w:tr>
      <w:tr w:rsidR="001E664A" w14:paraId="0719A777" w14:textId="77777777" w:rsidTr="001E664A">
        <w:tc>
          <w:tcPr>
            <w:cnfStyle w:val="001000000000" w:firstRow="0" w:lastRow="0" w:firstColumn="1" w:lastColumn="0" w:oddVBand="0" w:evenVBand="0" w:oddHBand="0" w:evenHBand="0" w:firstRowFirstColumn="0" w:firstRowLastColumn="0" w:lastRowFirstColumn="0" w:lastRowLastColumn="0"/>
            <w:tcW w:w="5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2F1CE1" w14:textId="77777777" w:rsidR="001E664A" w:rsidRDefault="001E664A" w:rsidP="00226349"/>
        </w:tc>
        <w:tc>
          <w:tcPr>
            <w:tcW w:w="5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73D0AF" w14:textId="08DD461D" w:rsidR="001E664A" w:rsidRDefault="001E664A" w:rsidP="00226349">
            <w:pPr>
              <w:cnfStyle w:val="000000000000" w:firstRow="0" w:lastRow="0" w:firstColumn="0" w:lastColumn="0" w:oddVBand="0" w:evenVBand="0" w:oddHBand="0" w:evenHBand="0" w:firstRowFirstColumn="0" w:firstRowLastColumn="0" w:lastRowFirstColumn="0" w:lastRowLastColumn="0"/>
            </w:pPr>
            <w:r>
              <w:t xml:space="preserve">Hardware and trade supplies </w:t>
            </w:r>
          </w:p>
        </w:tc>
      </w:tr>
      <w:tr w:rsidR="001E664A" w14:paraId="0FBB0AD6" w14:textId="77777777" w:rsidTr="001E66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2A88AAB7" w14:textId="77777777" w:rsidR="001E664A" w:rsidRDefault="001E664A" w:rsidP="00226349"/>
        </w:tc>
        <w:tc>
          <w:tcPr>
            <w:tcW w:w="5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5809EC4C" w14:textId="18B87904" w:rsidR="001E664A" w:rsidRDefault="001E664A" w:rsidP="00226349">
            <w:pPr>
              <w:cnfStyle w:val="000000100000" w:firstRow="0" w:lastRow="0" w:firstColumn="0" w:lastColumn="0" w:oddVBand="0" w:evenVBand="0" w:oddHBand="1" w:evenHBand="0" w:firstRowFirstColumn="0" w:firstRowLastColumn="0" w:lastRowFirstColumn="0" w:lastRowLastColumn="0"/>
            </w:pPr>
            <w:r>
              <w:t xml:space="preserve">Outdoor sales </w:t>
            </w:r>
          </w:p>
        </w:tc>
      </w:tr>
      <w:tr w:rsidR="001E664A" w14:paraId="6D1EE007" w14:textId="77777777" w:rsidTr="001E664A">
        <w:tc>
          <w:tcPr>
            <w:cnfStyle w:val="001000000000" w:firstRow="0" w:lastRow="0" w:firstColumn="1" w:lastColumn="0" w:oddVBand="0" w:evenVBand="0" w:oddHBand="0" w:evenHBand="0" w:firstRowFirstColumn="0" w:firstRowLastColumn="0" w:lastRowFirstColumn="0" w:lastRowLastColumn="0"/>
            <w:tcW w:w="5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F714C7" w14:textId="77777777" w:rsidR="001E664A" w:rsidRDefault="001E664A" w:rsidP="00226349"/>
        </w:tc>
        <w:tc>
          <w:tcPr>
            <w:tcW w:w="5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E4FF31" w14:textId="4F454FFF" w:rsidR="001E664A" w:rsidRDefault="001E664A" w:rsidP="00226349">
            <w:pPr>
              <w:cnfStyle w:val="000000000000" w:firstRow="0" w:lastRow="0" w:firstColumn="0" w:lastColumn="0" w:oddVBand="0" w:evenVBand="0" w:oddHBand="0" w:evenHBand="0" w:firstRowFirstColumn="0" w:firstRowLastColumn="0" w:lastRowFirstColumn="0" w:lastRowLastColumn="0"/>
            </w:pPr>
            <w:r>
              <w:t xml:space="preserve">Showroom </w:t>
            </w:r>
          </w:p>
        </w:tc>
      </w:tr>
      <w:tr w:rsidR="001E664A" w14:paraId="2DC52B70" w14:textId="77777777" w:rsidTr="001E66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AF8670" w14:textId="5D4ED5E7" w:rsidR="001E664A" w:rsidRPr="001E664A" w:rsidRDefault="001E664A" w:rsidP="00226349">
            <w:pPr>
              <w:jc w:val="center"/>
              <w:rPr>
                <w:b/>
              </w:rPr>
            </w:pPr>
            <w:r w:rsidRPr="001E664A">
              <w:rPr>
                <w:b/>
              </w:rPr>
              <w:t>Commercial (retail)</w:t>
            </w:r>
          </w:p>
        </w:tc>
      </w:tr>
      <w:tr w:rsidR="001E664A" w14:paraId="7160BAF5" w14:textId="77777777" w:rsidTr="001E664A">
        <w:tc>
          <w:tcPr>
            <w:cnfStyle w:val="001000000000" w:firstRow="0" w:lastRow="0" w:firstColumn="1" w:lastColumn="0" w:oddVBand="0" w:evenVBand="0" w:oddHBand="0" w:evenHBand="0" w:firstRowFirstColumn="0" w:firstRowLastColumn="0" w:lastRowFirstColumn="0" w:lastRowLastColumn="0"/>
            <w:tcW w:w="5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251897" w14:textId="77777777" w:rsidR="001E664A" w:rsidRDefault="001E664A" w:rsidP="00226349"/>
        </w:tc>
        <w:tc>
          <w:tcPr>
            <w:tcW w:w="5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2D27E8" w14:textId="5CA89507" w:rsidR="001E664A" w:rsidRDefault="001E664A" w:rsidP="00226349">
            <w:pPr>
              <w:cnfStyle w:val="000000000000" w:firstRow="0" w:lastRow="0" w:firstColumn="0" w:lastColumn="0" w:oddVBand="0" w:evenVBand="0" w:oddHBand="0" w:evenHBand="0" w:firstRowFirstColumn="0" w:firstRowLastColumn="0" w:lastRowFirstColumn="0" w:lastRowLastColumn="0"/>
            </w:pPr>
            <w:r>
              <w:t>Adult store</w:t>
            </w:r>
          </w:p>
        </w:tc>
      </w:tr>
      <w:tr w:rsidR="001E664A" w14:paraId="18E03A52" w14:textId="77777777" w:rsidTr="001E66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22B75E9C" w14:textId="607E6910" w:rsidR="001E664A" w:rsidRDefault="00280A89" w:rsidP="00226349">
            <w:r w:rsidRPr="00280A89">
              <w:rPr>
                <w:rFonts w:eastAsia="Times New Roman" w:cs="Times New Roman"/>
                <w:bCs w:val="0"/>
                <w:highlight w:val="lightGray"/>
              </w:rPr>
              <w:t>[e.g. food service]</w:t>
            </w:r>
          </w:p>
        </w:tc>
        <w:tc>
          <w:tcPr>
            <w:tcW w:w="5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6FB549E1" w14:textId="286D7962" w:rsidR="001E664A" w:rsidRDefault="001E664A" w:rsidP="00226349">
            <w:pPr>
              <w:cnfStyle w:val="000000100000" w:firstRow="0" w:lastRow="0" w:firstColumn="0" w:lastColumn="0" w:oddVBand="0" w:evenVBand="0" w:oddHBand="1" w:evenHBand="0" w:firstRowFirstColumn="0" w:firstRowLastColumn="0" w:lastRowFirstColumn="0" w:lastRowLastColumn="0"/>
            </w:pPr>
            <w:r>
              <w:t xml:space="preserve">Food and drink outlet </w:t>
            </w:r>
          </w:p>
        </w:tc>
      </w:tr>
      <w:tr w:rsidR="001E664A" w14:paraId="64E1BF4D" w14:textId="77777777" w:rsidTr="001E664A">
        <w:tc>
          <w:tcPr>
            <w:cnfStyle w:val="001000000000" w:firstRow="0" w:lastRow="0" w:firstColumn="1" w:lastColumn="0" w:oddVBand="0" w:evenVBand="0" w:oddHBand="0" w:evenHBand="0" w:firstRowFirstColumn="0" w:firstRowLastColumn="0" w:lastRowFirstColumn="0" w:lastRowLastColumn="0"/>
            <w:tcW w:w="5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755C83" w14:textId="77777777" w:rsidR="001E664A" w:rsidRDefault="001E664A" w:rsidP="00226349"/>
        </w:tc>
        <w:tc>
          <w:tcPr>
            <w:tcW w:w="5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6AD106" w14:textId="5121A319" w:rsidR="001E664A" w:rsidRDefault="001E664A" w:rsidP="00226349">
            <w:pPr>
              <w:cnfStyle w:val="000000000000" w:firstRow="0" w:lastRow="0" w:firstColumn="0" w:lastColumn="0" w:oddVBand="0" w:evenVBand="0" w:oddHBand="0" w:evenHBand="0" w:firstRowFirstColumn="0" w:firstRowLastColumn="0" w:lastRowFirstColumn="0" w:lastRowLastColumn="0"/>
            </w:pPr>
            <w:r>
              <w:t xml:space="preserve">Service industry </w:t>
            </w:r>
          </w:p>
        </w:tc>
      </w:tr>
      <w:tr w:rsidR="001E664A" w14:paraId="4BDF27E4" w14:textId="77777777" w:rsidTr="001E66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0027B5F5" w14:textId="77777777" w:rsidR="001E664A" w:rsidRDefault="001E664A" w:rsidP="00226349"/>
        </w:tc>
        <w:tc>
          <w:tcPr>
            <w:tcW w:w="5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0E7C268A" w14:textId="2D472ADB" w:rsidR="001E664A" w:rsidRDefault="001E664A" w:rsidP="00226349">
            <w:pPr>
              <w:cnfStyle w:val="000000100000" w:firstRow="0" w:lastRow="0" w:firstColumn="0" w:lastColumn="0" w:oddVBand="0" w:evenVBand="0" w:oddHBand="1" w:evenHBand="0" w:firstRowFirstColumn="0" w:firstRowLastColumn="0" w:lastRowFirstColumn="0" w:lastRowLastColumn="0"/>
            </w:pPr>
            <w:r>
              <w:t xml:space="preserve">Service station </w:t>
            </w:r>
          </w:p>
        </w:tc>
      </w:tr>
      <w:tr w:rsidR="001E664A" w14:paraId="1219EBE0" w14:textId="77777777" w:rsidTr="001E664A">
        <w:tc>
          <w:tcPr>
            <w:cnfStyle w:val="001000000000" w:firstRow="0" w:lastRow="0" w:firstColumn="1" w:lastColumn="0" w:oddVBand="0" w:evenVBand="0" w:oddHBand="0" w:evenHBand="0" w:firstRowFirstColumn="0" w:firstRowLastColumn="0" w:lastRowFirstColumn="0" w:lastRowLastColumn="0"/>
            <w:tcW w:w="5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B49B9F" w14:textId="77777777" w:rsidR="001E664A" w:rsidRDefault="001E664A" w:rsidP="00226349"/>
        </w:tc>
        <w:tc>
          <w:tcPr>
            <w:tcW w:w="5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C2ED64" w14:textId="2FE89A4F" w:rsidR="001E664A" w:rsidRDefault="001E664A" w:rsidP="00226349">
            <w:pPr>
              <w:cnfStyle w:val="000000000000" w:firstRow="0" w:lastRow="0" w:firstColumn="0" w:lastColumn="0" w:oddVBand="0" w:evenVBand="0" w:oddHBand="0" w:evenHBand="0" w:firstRowFirstColumn="0" w:firstRowLastColumn="0" w:lastRowFirstColumn="0" w:lastRowLastColumn="0"/>
            </w:pPr>
            <w:r>
              <w:t>Shop</w:t>
            </w:r>
          </w:p>
        </w:tc>
      </w:tr>
      <w:tr w:rsidR="001E664A" w14:paraId="0A2A5701" w14:textId="77777777" w:rsidTr="001E66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2E5AC524" w14:textId="77777777" w:rsidR="001E664A" w:rsidRDefault="001E664A" w:rsidP="00226349"/>
        </w:tc>
        <w:tc>
          <w:tcPr>
            <w:tcW w:w="5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6B49D2D6" w14:textId="72A02B00" w:rsidR="001E664A" w:rsidRDefault="001E664A" w:rsidP="00226349">
            <w:pPr>
              <w:cnfStyle w:val="000000100000" w:firstRow="0" w:lastRow="0" w:firstColumn="0" w:lastColumn="0" w:oddVBand="0" w:evenVBand="0" w:oddHBand="1" w:evenHBand="0" w:firstRowFirstColumn="0" w:firstRowLastColumn="0" w:lastRowFirstColumn="0" w:lastRowLastColumn="0"/>
            </w:pPr>
            <w:r>
              <w:t xml:space="preserve">Shopping centre </w:t>
            </w:r>
          </w:p>
        </w:tc>
      </w:tr>
      <w:tr w:rsidR="001E664A" w14:paraId="771415FF" w14:textId="77777777" w:rsidTr="001E664A">
        <w:tc>
          <w:tcPr>
            <w:cnfStyle w:val="001000000000" w:firstRow="0" w:lastRow="0" w:firstColumn="1" w:lastColumn="0" w:oddVBand="0" w:evenVBand="0" w:oddHBand="0" w:evenHBand="0" w:firstRowFirstColumn="0" w:firstRowLastColumn="0" w:lastRowFirstColumn="0" w:lastRowLastColumn="0"/>
            <w:tcW w:w="101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97560ED" w14:textId="5CE3972B" w:rsidR="001E664A" w:rsidRPr="003460BC" w:rsidRDefault="003460BC" w:rsidP="00226349">
            <w:pPr>
              <w:jc w:val="center"/>
              <w:rPr>
                <w:b/>
              </w:rPr>
            </w:pPr>
            <w:r w:rsidRPr="003460BC">
              <w:rPr>
                <w:b/>
              </w:rPr>
              <w:t>Commercial (office)</w:t>
            </w:r>
          </w:p>
        </w:tc>
      </w:tr>
      <w:tr w:rsidR="001E664A" w14:paraId="3EC224F8" w14:textId="77777777" w:rsidTr="001E66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36399C3F" w14:textId="77777777" w:rsidR="001E664A" w:rsidRDefault="001E664A" w:rsidP="00226349"/>
        </w:tc>
        <w:tc>
          <w:tcPr>
            <w:tcW w:w="5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5B2BEA23" w14:textId="4E5E4051" w:rsidR="001E664A" w:rsidRDefault="003460BC" w:rsidP="00226349">
            <w:pPr>
              <w:cnfStyle w:val="000000100000" w:firstRow="0" w:lastRow="0" w:firstColumn="0" w:lastColumn="0" w:oddVBand="0" w:evenVBand="0" w:oddHBand="1" w:evenHBand="0" w:firstRowFirstColumn="0" w:firstRowLastColumn="0" w:lastRowFirstColumn="0" w:lastRowLastColumn="0"/>
            </w:pPr>
            <w:r>
              <w:t xml:space="preserve">Office </w:t>
            </w:r>
          </w:p>
        </w:tc>
      </w:tr>
      <w:tr w:rsidR="001E664A" w14:paraId="3D1FE0D5" w14:textId="77777777" w:rsidTr="001E664A">
        <w:tc>
          <w:tcPr>
            <w:cnfStyle w:val="001000000000" w:firstRow="0" w:lastRow="0" w:firstColumn="1" w:lastColumn="0" w:oddVBand="0" w:evenVBand="0" w:oddHBand="0" w:evenHBand="0" w:firstRowFirstColumn="0" w:firstRowLastColumn="0" w:lastRowFirstColumn="0" w:lastRowLastColumn="0"/>
            <w:tcW w:w="5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B8C2EC" w14:textId="77777777" w:rsidR="001E664A" w:rsidRDefault="001E664A" w:rsidP="00226349"/>
        </w:tc>
        <w:tc>
          <w:tcPr>
            <w:tcW w:w="5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1AD9BC" w14:textId="063D9451" w:rsidR="001E664A" w:rsidRDefault="003460BC" w:rsidP="00226349">
            <w:pPr>
              <w:cnfStyle w:val="000000000000" w:firstRow="0" w:lastRow="0" w:firstColumn="0" w:lastColumn="0" w:oddVBand="0" w:evenVBand="0" w:oddHBand="0" w:evenHBand="0" w:firstRowFirstColumn="0" w:firstRowLastColumn="0" w:lastRowFirstColumn="0" w:lastRowLastColumn="0"/>
            </w:pPr>
            <w:r>
              <w:t xml:space="preserve">Sales office </w:t>
            </w:r>
          </w:p>
        </w:tc>
      </w:tr>
      <w:tr w:rsidR="003460BC" w14:paraId="3B080BDC" w14:textId="77777777" w:rsidTr="00641E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2F98DD" w14:textId="28FDB0EF" w:rsidR="003460BC" w:rsidRPr="003460BC" w:rsidRDefault="003460BC" w:rsidP="00226349">
            <w:pPr>
              <w:jc w:val="center"/>
              <w:rPr>
                <w:b/>
              </w:rPr>
            </w:pPr>
            <w:r w:rsidRPr="003460BC">
              <w:rPr>
                <w:b/>
              </w:rPr>
              <w:t xml:space="preserve">Educational facility </w:t>
            </w:r>
          </w:p>
        </w:tc>
      </w:tr>
      <w:tr w:rsidR="003460BC" w14:paraId="157315C3" w14:textId="77777777" w:rsidTr="001E664A">
        <w:tc>
          <w:tcPr>
            <w:cnfStyle w:val="001000000000" w:firstRow="0" w:lastRow="0" w:firstColumn="1" w:lastColumn="0" w:oddVBand="0" w:evenVBand="0" w:oddHBand="0" w:evenHBand="0" w:firstRowFirstColumn="0" w:firstRowLastColumn="0" w:lastRowFirstColumn="0" w:lastRowLastColumn="0"/>
            <w:tcW w:w="5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12B8B4" w14:textId="77777777" w:rsidR="003460BC" w:rsidRDefault="003460BC" w:rsidP="00226349"/>
        </w:tc>
        <w:tc>
          <w:tcPr>
            <w:tcW w:w="5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4490C8" w14:textId="2B2EADBA" w:rsidR="003460BC" w:rsidRDefault="003460BC" w:rsidP="00226349">
            <w:pPr>
              <w:cnfStyle w:val="000000000000" w:firstRow="0" w:lastRow="0" w:firstColumn="0" w:lastColumn="0" w:oddVBand="0" w:evenVBand="0" w:oddHBand="0" w:evenHBand="0" w:firstRowFirstColumn="0" w:firstRowLastColumn="0" w:lastRowFirstColumn="0" w:lastRowLastColumn="0"/>
            </w:pPr>
            <w:r>
              <w:t>Childcare centre</w:t>
            </w:r>
          </w:p>
        </w:tc>
      </w:tr>
      <w:tr w:rsidR="003460BC" w14:paraId="12A85869" w14:textId="77777777" w:rsidTr="003460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40E13221" w14:textId="77777777" w:rsidR="003460BC" w:rsidRDefault="003460BC" w:rsidP="00226349"/>
        </w:tc>
        <w:tc>
          <w:tcPr>
            <w:tcW w:w="5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1A4CE2E0" w14:textId="1B7FA318" w:rsidR="003460BC" w:rsidRDefault="003460BC" w:rsidP="00226349">
            <w:pPr>
              <w:cnfStyle w:val="000000100000" w:firstRow="0" w:lastRow="0" w:firstColumn="0" w:lastColumn="0" w:oddVBand="0" w:evenVBand="0" w:oddHBand="1" w:evenHBand="0" w:firstRowFirstColumn="0" w:firstRowLastColumn="0" w:lastRowFirstColumn="0" w:lastRowLastColumn="0"/>
            </w:pPr>
            <w:r>
              <w:t xml:space="preserve">Community care centre </w:t>
            </w:r>
          </w:p>
        </w:tc>
      </w:tr>
      <w:tr w:rsidR="003460BC" w14:paraId="65CA48C7" w14:textId="77777777" w:rsidTr="001E664A">
        <w:tc>
          <w:tcPr>
            <w:cnfStyle w:val="001000000000" w:firstRow="0" w:lastRow="0" w:firstColumn="1" w:lastColumn="0" w:oddVBand="0" w:evenVBand="0" w:oddHBand="0" w:evenHBand="0" w:firstRowFirstColumn="0" w:firstRowLastColumn="0" w:lastRowFirstColumn="0" w:lastRowLastColumn="0"/>
            <w:tcW w:w="5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FE9F45" w14:textId="77777777" w:rsidR="003460BC" w:rsidRDefault="003460BC" w:rsidP="00226349"/>
        </w:tc>
        <w:tc>
          <w:tcPr>
            <w:tcW w:w="5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30FF99" w14:textId="5EEC1FA7" w:rsidR="003460BC" w:rsidRDefault="003460BC" w:rsidP="00226349">
            <w:pPr>
              <w:cnfStyle w:val="000000000000" w:firstRow="0" w:lastRow="0" w:firstColumn="0" w:lastColumn="0" w:oddVBand="0" w:evenVBand="0" w:oddHBand="0" w:evenHBand="0" w:firstRowFirstColumn="0" w:firstRowLastColumn="0" w:lastRowFirstColumn="0" w:lastRowLastColumn="0"/>
            </w:pPr>
            <w:r>
              <w:t xml:space="preserve">Educational establishment </w:t>
            </w:r>
          </w:p>
        </w:tc>
      </w:tr>
      <w:tr w:rsidR="003460BC" w14:paraId="4BFD0A85" w14:textId="77777777" w:rsidTr="00641E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A48132" w14:textId="7B985ED2" w:rsidR="003460BC" w:rsidRPr="003460BC" w:rsidRDefault="003460BC" w:rsidP="00226349">
            <w:pPr>
              <w:jc w:val="center"/>
              <w:rPr>
                <w:b/>
              </w:rPr>
            </w:pPr>
            <w:r w:rsidRPr="003460BC">
              <w:rPr>
                <w:b/>
              </w:rPr>
              <w:t>Entertainment</w:t>
            </w:r>
          </w:p>
        </w:tc>
      </w:tr>
      <w:tr w:rsidR="003460BC" w14:paraId="0F7D4F4D" w14:textId="77777777" w:rsidTr="001E664A">
        <w:tc>
          <w:tcPr>
            <w:cnfStyle w:val="001000000000" w:firstRow="0" w:lastRow="0" w:firstColumn="1" w:lastColumn="0" w:oddVBand="0" w:evenVBand="0" w:oddHBand="0" w:evenHBand="0" w:firstRowFirstColumn="0" w:firstRowLastColumn="0" w:lastRowFirstColumn="0" w:lastRowLastColumn="0"/>
            <w:tcW w:w="5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F61133" w14:textId="77777777" w:rsidR="003460BC" w:rsidRDefault="003460BC" w:rsidP="00226349"/>
        </w:tc>
        <w:tc>
          <w:tcPr>
            <w:tcW w:w="5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FE93EA" w14:textId="5390CE41" w:rsidR="003460BC" w:rsidRDefault="003460BC" w:rsidP="00226349">
            <w:pPr>
              <w:cnfStyle w:val="000000000000" w:firstRow="0" w:lastRow="0" w:firstColumn="0" w:lastColumn="0" w:oddVBand="0" w:evenVBand="0" w:oddHBand="0" w:evenHBand="0" w:firstRowFirstColumn="0" w:firstRowLastColumn="0" w:lastRowFirstColumn="0" w:lastRowLastColumn="0"/>
            </w:pPr>
            <w:r>
              <w:t xml:space="preserve">Hotel </w:t>
            </w:r>
          </w:p>
        </w:tc>
      </w:tr>
      <w:tr w:rsidR="003460BC" w14:paraId="4B04283E" w14:textId="77777777" w:rsidTr="003460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28FEFF4E" w14:textId="77777777" w:rsidR="003460BC" w:rsidRDefault="003460BC" w:rsidP="00226349"/>
        </w:tc>
        <w:tc>
          <w:tcPr>
            <w:tcW w:w="5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59952DA0" w14:textId="696DF242" w:rsidR="003460BC" w:rsidRDefault="003460BC" w:rsidP="00226349">
            <w:pPr>
              <w:cnfStyle w:val="000000100000" w:firstRow="0" w:lastRow="0" w:firstColumn="0" w:lastColumn="0" w:oddVBand="0" w:evenVBand="0" w:oddHBand="1" w:evenHBand="0" w:firstRowFirstColumn="0" w:firstRowLastColumn="0" w:lastRowFirstColumn="0" w:lastRowLastColumn="0"/>
            </w:pPr>
            <w:r>
              <w:t>Nightclub entertainment facility</w:t>
            </w:r>
          </w:p>
        </w:tc>
      </w:tr>
      <w:tr w:rsidR="003460BC" w14:paraId="4D71C36A" w14:textId="77777777" w:rsidTr="001E664A">
        <w:tc>
          <w:tcPr>
            <w:cnfStyle w:val="001000000000" w:firstRow="0" w:lastRow="0" w:firstColumn="1" w:lastColumn="0" w:oddVBand="0" w:evenVBand="0" w:oddHBand="0" w:evenHBand="0" w:firstRowFirstColumn="0" w:firstRowLastColumn="0" w:lastRowFirstColumn="0" w:lastRowLastColumn="0"/>
            <w:tcW w:w="5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8BA72A" w14:textId="77777777" w:rsidR="003460BC" w:rsidRDefault="003460BC" w:rsidP="00226349"/>
        </w:tc>
        <w:tc>
          <w:tcPr>
            <w:tcW w:w="5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98BC05" w14:textId="72FD717C" w:rsidR="003460BC" w:rsidRDefault="003460BC" w:rsidP="00226349">
            <w:pPr>
              <w:cnfStyle w:val="000000000000" w:firstRow="0" w:lastRow="0" w:firstColumn="0" w:lastColumn="0" w:oddVBand="0" w:evenVBand="0" w:oddHBand="0" w:evenHBand="0" w:firstRowFirstColumn="0" w:firstRowLastColumn="0" w:lastRowFirstColumn="0" w:lastRowLastColumn="0"/>
            </w:pPr>
            <w:r>
              <w:t>Theatre</w:t>
            </w:r>
          </w:p>
        </w:tc>
      </w:tr>
      <w:tr w:rsidR="003460BC" w14:paraId="2C73D2FE" w14:textId="77777777" w:rsidTr="003460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13398A94" w14:textId="77777777" w:rsidR="003460BC" w:rsidRDefault="003460BC" w:rsidP="00226349"/>
        </w:tc>
        <w:tc>
          <w:tcPr>
            <w:tcW w:w="5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2185FE27" w14:textId="3692A12A" w:rsidR="003460BC" w:rsidRDefault="003460BC" w:rsidP="00226349">
            <w:pPr>
              <w:cnfStyle w:val="000000100000" w:firstRow="0" w:lastRow="0" w:firstColumn="0" w:lastColumn="0" w:oddVBand="0" w:evenVBand="0" w:oddHBand="1" w:evenHBand="0" w:firstRowFirstColumn="0" w:firstRowLastColumn="0" w:lastRowFirstColumn="0" w:lastRowLastColumn="0"/>
            </w:pPr>
            <w:r>
              <w:t>Resort complex</w:t>
            </w:r>
          </w:p>
        </w:tc>
      </w:tr>
      <w:tr w:rsidR="003460BC" w14:paraId="2319600F" w14:textId="77777777" w:rsidTr="003460BC">
        <w:tc>
          <w:tcPr>
            <w:cnfStyle w:val="001000000000" w:firstRow="0" w:lastRow="0" w:firstColumn="1" w:lastColumn="0" w:oddVBand="0" w:evenVBand="0" w:oddHBand="0" w:evenHBand="0" w:firstRowFirstColumn="0" w:firstRowLastColumn="0" w:lastRowFirstColumn="0" w:lastRowLastColumn="0"/>
            <w:tcW w:w="101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80C18A0" w14:textId="5ED3B065" w:rsidR="003460BC" w:rsidRPr="003460BC" w:rsidRDefault="003460BC" w:rsidP="00226349">
            <w:pPr>
              <w:jc w:val="center"/>
              <w:rPr>
                <w:b/>
              </w:rPr>
            </w:pPr>
            <w:r w:rsidRPr="003460BC">
              <w:rPr>
                <w:b/>
              </w:rPr>
              <w:t xml:space="preserve">Indoor sport and recreation </w:t>
            </w:r>
          </w:p>
        </w:tc>
      </w:tr>
      <w:tr w:rsidR="003460BC" w14:paraId="2F7CBF34" w14:textId="77777777" w:rsidTr="003460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075F4F22" w14:textId="77777777" w:rsidR="003460BC" w:rsidRDefault="003460BC" w:rsidP="00226349"/>
        </w:tc>
        <w:tc>
          <w:tcPr>
            <w:tcW w:w="5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6E6B8FE9" w14:textId="16AA43C5" w:rsidR="003460BC" w:rsidRDefault="003460BC" w:rsidP="00226349">
            <w:pPr>
              <w:cnfStyle w:val="000000100000" w:firstRow="0" w:lastRow="0" w:firstColumn="0" w:lastColumn="0" w:oddVBand="0" w:evenVBand="0" w:oddHBand="1" w:evenHBand="0" w:firstRowFirstColumn="0" w:firstRowLastColumn="0" w:lastRowFirstColumn="0" w:lastRowLastColumn="0"/>
            </w:pPr>
            <w:r>
              <w:t xml:space="preserve">Indoor sport and recreation </w:t>
            </w:r>
          </w:p>
        </w:tc>
      </w:tr>
      <w:tr w:rsidR="003460BC" w14:paraId="7D488297" w14:textId="77777777" w:rsidTr="003460BC">
        <w:tc>
          <w:tcPr>
            <w:cnfStyle w:val="001000000000" w:firstRow="0" w:lastRow="0" w:firstColumn="1" w:lastColumn="0" w:oddVBand="0" w:evenVBand="0" w:oddHBand="0" w:evenHBand="0" w:firstRowFirstColumn="0" w:firstRowLastColumn="0" w:lastRowFirstColumn="0" w:lastRowLastColumn="0"/>
            <w:tcW w:w="101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DA5D0D0" w14:textId="75DC0439" w:rsidR="003460BC" w:rsidRPr="003460BC" w:rsidRDefault="003460BC" w:rsidP="00226349">
            <w:pPr>
              <w:jc w:val="center"/>
              <w:rPr>
                <w:b/>
              </w:rPr>
            </w:pPr>
            <w:r w:rsidRPr="003460BC">
              <w:rPr>
                <w:b/>
              </w:rPr>
              <w:t xml:space="preserve">High impact industry or special use </w:t>
            </w:r>
          </w:p>
        </w:tc>
      </w:tr>
      <w:tr w:rsidR="003460BC" w14:paraId="2A70EDFC" w14:textId="77777777" w:rsidTr="003460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64E4DAB2" w14:textId="77777777" w:rsidR="003460BC" w:rsidRDefault="003460BC" w:rsidP="00226349"/>
        </w:tc>
        <w:tc>
          <w:tcPr>
            <w:tcW w:w="5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3AA6C218" w14:textId="23A763A5" w:rsidR="003460BC" w:rsidRDefault="003460BC" w:rsidP="00226349">
            <w:pPr>
              <w:cnfStyle w:val="000000100000" w:firstRow="0" w:lastRow="0" w:firstColumn="0" w:lastColumn="0" w:oddVBand="0" w:evenVBand="0" w:oddHBand="1" w:evenHBand="0" w:firstRowFirstColumn="0" w:firstRowLastColumn="0" w:lastRowFirstColumn="0" w:lastRowLastColumn="0"/>
            </w:pPr>
            <w:r>
              <w:t xml:space="preserve">High impact industry </w:t>
            </w:r>
          </w:p>
        </w:tc>
      </w:tr>
      <w:tr w:rsidR="003460BC" w14:paraId="4664159C" w14:textId="77777777" w:rsidTr="003460BC">
        <w:tc>
          <w:tcPr>
            <w:cnfStyle w:val="001000000000" w:firstRow="0" w:lastRow="0" w:firstColumn="1" w:lastColumn="0" w:oddVBand="0" w:evenVBand="0" w:oddHBand="0" w:evenHBand="0" w:firstRowFirstColumn="0" w:firstRowLastColumn="0" w:lastRowFirstColumn="0" w:lastRowLastColumn="0"/>
            <w:tcW w:w="5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EE545E" w14:textId="77777777" w:rsidR="003460BC" w:rsidRDefault="003460BC" w:rsidP="00226349"/>
        </w:tc>
        <w:tc>
          <w:tcPr>
            <w:tcW w:w="5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2743E2" w14:textId="5DBF04F3" w:rsidR="003460BC" w:rsidRDefault="003460BC" w:rsidP="00226349">
            <w:pPr>
              <w:cnfStyle w:val="000000000000" w:firstRow="0" w:lastRow="0" w:firstColumn="0" w:lastColumn="0" w:oddVBand="0" w:evenVBand="0" w:oddHBand="0" w:evenHBand="0" w:firstRowFirstColumn="0" w:firstRowLastColumn="0" w:lastRowFirstColumn="0" w:lastRowLastColumn="0"/>
            </w:pPr>
            <w:r>
              <w:t xml:space="preserve">Special industry </w:t>
            </w:r>
          </w:p>
        </w:tc>
      </w:tr>
      <w:tr w:rsidR="003460BC" w14:paraId="2BBCD02F" w14:textId="77777777" w:rsidTr="00641E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4BD87B" w14:textId="53277BF6" w:rsidR="003460BC" w:rsidRDefault="003460BC" w:rsidP="00226349">
            <w:pPr>
              <w:jc w:val="center"/>
            </w:pPr>
            <w:r w:rsidRPr="003460BC">
              <w:rPr>
                <w:b/>
              </w:rPr>
              <w:lastRenderedPageBreak/>
              <w:t xml:space="preserve">Other industry </w:t>
            </w:r>
          </w:p>
        </w:tc>
      </w:tr>
      <w:tr w:rsidR="003460BC" w14:paraId="70D041DA" w14:textId="77777777" w:rsidTr="003460BC">
        <w:tc>
          <w:tcPr>
            <w:cnfStyle w:val="001000000000" w:firstRow="0" w:lastRow="0" w:firstColumn="1" w:lastColumn="0" w:oddVBand="0" w:evenVBand="0" w:oddHBand="0" w:evenHBand="0" w:firstRowFirstColumn="0" w:firstRowLastColumn="0" w:lastRowFirstColumn="0" w:lastRowLastColumn="0"/>
            <w:tcW w:w="5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CD7A4D" w14:textId="77777777" w:rsidR="003460BC" w:rsidRDefault="003460BC" w:rsidP="00226349"/>
        </w:tc>
        <w:tc>
          <w:tcPr>
            <w:tcW w:w="5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D9B3B7" w14:textId="3B390B5E" w:rsidR="003460BC" w:rsidRDefault="003460BC" w:rsidP="00226349">
            <w:pPr>
              <w:cnfStyle w:val="000000000000" w:firstRow="0" w:lastRow="0" w:firstColumn="0" w:lastColumn="0" w:oddVBand="0" w:evenVBand="0" w:oddHBand="0" w:evenHBand="0" w:firstRowFirstColumn="0" w:firstRowLastColumn="0" w:lastRowFirstColumn="0" w:lastRowLastColumn="0"/>
            </w:pPr>
            <w:r>
              <w:t xml:space="preserve">Low impact industry </w:t>
            </w:r>
          </w:p>
        </w:tc>
      </w:tr>
      <w:tr w:rsidR="003460BC" w14:paraId="177A3847" w14:textId="77777777" w:rsidTr="00280A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0EE3DE8F" w14:textId="77777777" w:rsidR="003460BC" w:rsidRDefault="003460BC" w:rsidP="00226349"/>
        </w:tc>
        <w:tc>
          <w:tcPr>
            <w:tcW w:w="5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56DDD67C" w14:textId="141C33A7" w:rsidR="003460BC" w:rsidRDefault="003460BC" w:rsidP="00226349">
            <w:pPr>
              <w:cnfStyle w:val="000000100000" w:firstRow="0" w:lastRow="0" w:firstColumn="0" w:lastColumn="0" w:oddVBand="0" w:evenVBand="0" w:oddHBand="1" w:evenHBand="0" w:firstRowFirstColumn="0" w:firstRowLastColumn="0" w:lastRowFirstColumn="0" w:lastRowLastColumn="0"/>
            </w:pPr>
            <w:r>
              <w:t xml:space="preserve">Medium impact industry </w:t>
            </w:r>
          </w:p>
        </w:tc>
      </w:tr>
      <w:tr w:rsidR="003460BC" w14:paraId="29D778B6" w14:textId="77777777" w:rsidTr="003460BC">
        <w:tc>
          <w:tcPr>
            <w:cnfStyle w:val="001000000000" w:firstRow="0" w:lastRow="0" w:firstColumn="1" w:lastColumn="0" w:oddVBand="0" w:evenVBand="0" w:oddHBand="0" w:evenHBand="0" w:firstRowFirstColumn="0" w:firstRowLastColumn="0" w:lastRowFirstColumn="0" w:lastRowLastColumn="0"/>
            <w:tcW w:w="5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2384CE" w14:textId="77777777" w:rsidR="003460BC" w:rsidRDefault="003460BC" w:rsidP="00226349"/>
        </w:tc>
        <w:tc>
          <w:tcPr>
            <w:tcW w:w="5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AAADBA" w14:textId="7E9FB9FB" w:rsidR="003460BC" w:rsidRDefault="003460BC" w:rsidP="00226349">
            <w:pPr>
              <w:cnfStyle w:val="000000000000" w:firstRow="0" w:lastRow="0" w:firstColumn="0" w:lastColumn="0" w:oddVBand="0" w:evenVBand="0" w:oddHBand="0" w:evenHBand="0" w:firstRowFirstColumn="0" w:firstRowLastColumn="0" w:lastRowFirstColumn="0" w:lastRowLastColumn="0"/>
            </w:pPr>
            <w:r>
              <w:t xml:space="preserve">Research and technology industry </w:t>
            </w:r>
          </w:p>
        </w:tc>
      </w:tr>
      <w:tr w:rsidR="003460BC" w14:paraId="52EB996E" w14:textId="77777777" w:rsidTr="00280A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3BD46D53" w14:textId="77777777" w:rsidR="003460BC" w:rsidRDefault="003460BC" w:rsidP="00226349"/>
        </w:tc>
        <w:tc>
          <w:tcPr>
            <w:tcW w:w="5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5F72D1E8" w14:textId="191C2ED9" w:rsidR="003460BC" w:rsidRDefault="00280A89" w:rsidP="00226349">
            <w:pPr>
              <w:cnfStyle w:val="000000100000" w:firstRow="0" w:lastRow="0" w:firstColumn="0" w:lastColumn="0" w:oddVBand="0" w:evenVBand="0" w:oddHBand="1" w:evenHBand="0" w:firstRowFirstColumn="0" w:firstRowLastColumn="0" w:lastRowFirstColumn="0" w:lastRowLastColumn="0"/>
            </w:pPr>
            <w:r>
              <w:t>Rural industry</w:t>
            </w:r>
          </w:p>
        </w:tc>
      </w:tr>
      <w:tr w:rsidR="00280A89" w14:paraId="20FD15CA" w14:textId="77777777" w:rsidTr="003460BC">
        <w:tc>
          <w:tcPr>
            <w:cnfStyle w:val="001000000000" w:firstRow="0" w:lastRow="0" w:firstColumn="1" w:lastColumn="0" w:oddVBand="0" w:evenVBand="0" w:oddHBand="0" w:evenHBand="0" w:firstRowFirstColumn="0" w:firstRowLastColumn="0" w:lastRowFirstColumn="0" w:lastRowLastColumn="0"/>
            <w:tcW w:w="5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5028B8" w14:textId="77777777" w:rsidR="00280A89" w:rsidRDefault="00280A89" w:rsidP="00226349"/>
        </w:tc>
        <w:tc>
          <w:tcPr>
            <w:tcW w:w="5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36DE5B" w14:textId="2C8D2166" w:rsidR="00280A89" w:rsidRDefault="00280A89" w:rsidP="00226349">
            <w:pPr>
              <w:cnfStyle w:val="000000000000" w:firstRow="0" w:lastRow="0" w:firstColumn="0" w:lastColumn="0" w:oddVBand="0" w:evenVBand="0" w:oddHBand="0" w:evenHBand="0" w:firstRowFirstColumn="0" w:firstRowLastColumn="0" w:lastRowFirstColumn="0" w:lastRowLastColumn="0"/>
            </w:pPr>
            <w:r>
              <w:t xml:space="preserve">Warehouse </w:t>
            </w:r>
          </w:p>
        </w:tc>
      </w:tr>
      <w:tr w:rsidR="00280A89" w14:paraId="5D6E827C" w14:textId="77777777" w:rsidTr="00280A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0C6C06B5" w14:textId="77777777" w:rsidR="00280A89" w:rsidRDefault="00280A89" w:rsidP="00226349"/>
        </w:tc>
        <w:tc>
          <w:tcPr>
            <w:tcW w:w="5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274A0354" w14:textId="0E3DA56F" w:rsidR="00280A89" w:rsidRDefault="00280A89" w:rsidP="00226349">
            <w:pPr>
              <w:cnfStyle w:val="000000100000" w:firstRow="0" w:lastRow="0" w:firstColumn="0" w:lastColumn="0" w:oddVBand="0" w:evenVBand="0" w:oddHBand="1" w:evenHBand="0" w:firstRowFirstColumn="0" w:firstRowLastColumn="0" w:lastRowFirstColumn="0" w:lastRowLastColumn="0"/>
            </w:pPr>
            <w:r>
              <w:t xml:space="preserve">Marine industry </w:t>
            </w:r>
          </w:p>
        </w:tc>
      </w:tr>
      <w:tr w:rsidR="00280A89" w14:paraId="6AF511B4" w14:textId="77777777" w:rsidTr="00280A89">
        <w:tc>
          <w:tcPr>
            <w:cnfStyle w:val="001000000000" w:firstRow="0" w:lastRow="0" w:firstColumn="1" w:lastColumn="0" w:oddVBand="0" w:evenVBand="0" w:oddHBand="0" w:evenHBand="0" w:firstRowFirstColumn="0" w:firstRowLastColumn="0" w:lastRowFirstColumn="0" w:lastRowLastColumn="0"/>
            <w:tcW w:w="101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30132EBF" w14:textId="64EC4C40" w:rsidR="00280A89" w:rsidRPr="00280A89" w:rsidRDefault="00280A89" w:rsidP="00226349">
            <w:pPr>
              <w:jc w:val="center"/>
              <w:rPr>
                <w:b/>
              </w:rPr>
            </w:pPr>
            <w:r w:rsidRPr="00280A89">
              <w:rPr>
                <w:b/>
              </w:rPr>
              <w:t xml:space="preserve">High impact rural </w:t>
            </w:r>
          </w:p>
        </w:tc>
      </w:tr>
      <w:tr w:rsidR="00280A89" w14:paraId="489529B7" w14:textId="77777777" w:rsidTr="00280A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710CAF4D" w14:textId="77777777" w:rsidR="00280A89" w:rsidRDefault="00280A89" w:rsidP="00226349"/>
        </w:tc>
        <w:tc>
          <w:tcPr>
            <w:tcW w:w="5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0EAE1CD7" w14:textId="4CD73736" w:rsidR="00280A89" w:rsidRDefault="00280A89" w:rsidP="00226349">
            <w:pPr>
              <w:cnfStyle w:val="000000100000" w:firstRow="0" w:lastRow="0" w:firstColumn="0" w:lastColumn="0" w:oddVBand="0" w:evenVBand="0" w:oddHBand="1" w:evenHBand="0" w:firstRowFirstColumn="0" w:firstRowLastColumn="0" w:lastRowFirstColumn="0" w:lastRowLastColumn="0"/>
            </w:pPr>
            <w:r>
              <w:t xml:space="preserve">Cultivating, in a confined area, aquatic animals or plants for sale </w:t>
            </w:r>
          </w:p>
        </w:tc>
      </w:tr>
      <w:tr w:rsidR="00280A89" w14:paraId="5AB5FA89" w14:textId="77777777" w:rsidTr="00280A89">
        <w:tc>
          <w:tcPr>
            <w:cnfStyle w:val="001000000000" w:firstRow="0" w:lastRow="0" w:firstColumn="1" w:lastColumn="0" w:oddVBand="0" w:evenVBand="0" w:oddHBand="0" w:evenHBand="0" w:firstRowFirstColumn="0" w:firstRowLastColumn="0" w:lastRowFirstColumn="0" w:lastRowLastColumn="0"/>
            <w:tcW w:w="5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0658DA" w14:textId="77777777" w:rsidR="00280A89" w:rsidRDefault="00280A89" w:rsidP="00226349"/>
        </w:tc>
        <w:tc>
          <w:tcPr>
            <w:tcW w:w="5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8B7937" w14:textId="7AAB9FA8" w:rsidR="00280A89" w:rsidRDefault="00280A89" w:rsidP="00226349">
            <w:pPr>
              <w:cnfStyle w:val="000000000000" w:firstRow="0" w:lastRow="0" w:firstColumn="0" w:lastColumn="0" w:oddVBand="0" w:evenVBand="0" w:oddHBand="0" w:evenHBand="0" w:firstRowFirstColumn="0" w:firstRowLastColumn="0" w:lastRowFirstColumn="0" w:lastRowLastColumn="0"/>
            </w:pPr>
            <w:r>
              <w:t xml:space="preserve">Intensive animal industry  </w:t>
            </w:r>
          </w:p>
        </w:tc>
      </w:tr>
      <w:tr w:rsidR="00280A89" w14:paraId="632F1B49" w14:textId="77777777" w:rsidTr="00280A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0ECD0FD9" w14:textId="77777777" w:rsidR="00280A89" w:rsidRDefault="00280A89" w:rsidP="00226349"/>
        </w:tc>
        <w:tc>
          <w:tcPr>
            <w:tcW w:w="5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6BE59FC4" w14:textId="0A51CBD0" w:rsidR="00280A89" w:rsidRDefault="00280A89" w:rsidP="00226349">
            <w:pPr>
              <w:cnfStyle w:val="000000100000" w:firstRow="0" w:lastRow="0" w:firstColumn="0" w:lastColumn="0" w:oddVBand="0" w:evenVBand="0" w:oddHBand="1" w:evenHBand="0" w:firstRowFirstColumn="0" w:firstRowLastColumn="0" w:lastRowFirstColumn="0" w:lastRowLastColumn="0"/>
            </w:pPr>
            <w:r>
              <w:t xml:space="preserve">Intensive horticulture </w:t>
            </w:r>
          </w:p>
        </w:tc>
      </w:tr>
      <w:tr w:rsidR="00280A89" w14:paraId="2D81D985" w14:textId="77777777" w:rsidTr="00280A89">
        <w:tc>
          <w:tcPr>
            <w:cnfStyle w:val="001000000000" w:firstRow="0" w:lastRow="0" w:firstColumn="1" w:lastColumn="0" w:oddVBand="0" w:evenVBand="0" w:oddHBand="0" w:evenHBand="0" w:firstRowFirstColumn="0" w:firstRowLastColumn="0" w:lastRowFirstColumn="0" w:lastRowLastColumn="0"/>
            <w:tcW w:w="5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7D7582" w14:textId="77777777" w:rsidR="00280A89" w:rsidRDefault="00280A89" w:rsidP="00226349"/>
        </w:tc>
        <w:tc>
          <w:tcPr>
            <w:tcW w:w="5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11D76B" w14:textId="32062E13" w:rsidR="00280A89" w:rsidRDefault="00280A89" w:rsidP="00226349">
            <w:pPr>
              <w:cnfStyle w:val="000000000000" w:firstRow="0" w:lastRow="0" w:firstColumn="0" w:lastColumn="0" w:oddVBand="0" w:evenVBand="0" w:oddHBand="0" w:evenHBand="0" w:firstRowFirstColumn="0" w:firstRowLastColumn="0" w:lastRowFirstColumn="0" w:lastRowLastColumn="0"/>
            </w:pPr>
            <w:r>
              <w:t xml:space="preserve">Wholesale nursery </w:t>
            </w:r>
          </w:p>
        </w:tc>
      </w:tr>
      <w:tr w:rsidR="00280A89" w14:paraId="54F6AA74" w14:textId="77777777" w:rsidTr="00280A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616C18D5" w14:textId="77777777" w:rsidR="00280A89" w:rsidRDefault="00280A89" w:rsidP="00226349"/>
        </w:tc>
        <w:tc>
          <w:tcPr>
            <w:tcW w:w="5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0B018923" w14:textId="4376876F" w:rsidR="00280A89" w:rsidRDefault="00280A89" w:rsidP="00226349">
            <w:pPr>
              <w:cnfStyle w:val="000000100000" w:firstRow="0" w:lastRow="0" w:firstColumn="0" w:lastColumn="0" w:oddVBand="0" w:evenVBand="0" w:oddHBand="1" w:evenHBand="0" w:firstRowFirstColumn="0" w:firstRowLastColumn="0" w:lastRowFirstColumn="0" w:lastRowLastColumn="0"/>
            </w:pPr>
            <w:r>
              <w:t xml:space="preserve">Winery </w:t>
            </w:r>
          </w:p>
        </w:tc>
      </w:tr>
      <w:tr w:rsidR="00280A89" w14:paraId="4E1CEA81" w14:textId="77777777" w:rsidTr="00280A89">
        <w:tc>
          <w:tcPr>
            <w:cnfStyle w:val="001000000000" w:firstRow="0" w:lastRow="0" w:firstColumn="1" w:lastColumn="0" w:oddVBand="0" w:evenVBand="0" w:oddHBand="0" w:evenHBand="0" w:firstRowFirstColumn="0" w:firstRowLastColumn="0" w:lastRowFirstColumn="0" w:lastRowLastColumn="0"/>
            <w:tcW w:w="101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4C9004A" w14:textId="548D3F71" w:rsidR="00280A89" w:rsidRPr="00280A89" w:rsidRDefault="00280A89" w:rsidP="00226349">
            <w:pPr>
              <w:jc w:val="center"/>
              <w:rPr>
                <w:b/>
              </w:rPr>
            </w:pPr>
            <w:r w:rsidRPr="00280A89">
              <w:rPr>
                <w:b/>
              </w:rPr>
              <w:t xml:space="preserve">Low impact </w:t>
            </w:r>
            <w:r>
              <w:rPr>
                <w:b/>
              </w:rPr>
              <w:t>rural</w:t>
            </w:r>
          </w:p>
        </w:tc>
      </w:tr>
      <w:tr w:rsidR="00280A89" w14:paraId="733FAF1B" w14:textId="77777777" w:rsidTr="00280A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69665380" w14:textId="77777777" w:rsidR="00280A89" w:rsidRDefault="00280A89" w:rsidP="00226349"/>
        </w:tc>
        <w:tc>
          <w:tcPr>
            <w:tcW w:w="5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159E4166" w14:textId="52EB82BE" w:rsidR="00280A89" w:rsidRDefault="00280A89" w:rsidP="00226349">
            <w:pPr>
              <w:cnfStyle w:val="000000100000" w:firstRow="0" w:lastRow="0" w:firstColumn="0" w:lastColumn="0" w:oddVBand="0" w:evenVBand="0" w:oddHBand="1" w:evenHBand="0" w:firstRowFirstColumn="0" w:firstRowLastColumn="0" w:lastRowFirstColumn="0" w:lastRowLastColumn="0"/>
            </w:pPr>
            <w:r>
              <w:t xml:space="preserve">Animal husbandry </w:t>
            </w:r>
          </w:p>
        </w:tc>
      </w:tr>
      <w:tr w:rsidR="00280A89" w14:paraId="2DC6FF91" w14:textId="77777777" w:rsidTr="00280A89">
        <w:tc>
          <w:tcPr>
            <w:cnfStyle w:val="001000000000" w:firstRow="0" w:lastRow="0" w:firstColumn="1" w:lastColumn="0" w:oddVBand="0" w:evenVBand="0" w:oddHBand="0" w:evenHBand="0" w:firstRowFirstColumn="0" w:firstRowLastColumn="0" w:lastRowFirstColumn="0" w:lastRowLastColumn="0"/>
            <w:tcW w:w="5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EA7870" w14:textId="77777777" w:rsidR="00280A89" w:rsidRDefault="00280A89" w:rsidP="00226349"/>
        </w:tc>
        <w:tc>
          <w:tcPr>
            <w:tcW w:w="5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1B277E" w14:textId="71C366EA" w:rsidR="00280A89" w:rsidRDefault="00280A89" w:rsidP="00226349">
            <w:pPr>
              <w:cnfStyle w:val="000000000000" w:firstRow="0" w:lastRow="0" w:firstColumn="0" w:lastColumn="0" w:oddVBand="0" w:evenVBand="0" w:oddHBand="0" w:evenHBand="0" w:firstRowFirstColumn="0" w:firstRowLastColumn="0" w:lastRowFirstColumn="0" w:lastRowLastColumn="0"/>
            </w:pPr>
            <w:r>
              <w:t xml:space="preserve">Cropping </w:t>
            </w:r>
          </w:p>
        </w:tc>
      </w:tr>
      <w:tr w:rsidR="00280A89" w14:paraId="759F7D2B" w14:textId="77777777" w:rsidTr="00280A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7E6345F9" w14:textId="77777777" w:rsidR="00280A89" w:rsidRDefault="00280A89" w:rsidP="00226349"/>
        </w:tc>
        <w:tc>
          <w:tcPr>
            <w:tcW w:w="5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41806495" w14:textId="01FA0DCD" w:rsidR="00280A89" w:rsidRDefault="00280A89" w:rsidP="00226349">
            <w:pPr>
              <w:cnfStyle w:val="000000100000" w:firstRow="0" w:lastRow="0" w:firstColumn="0" w:lastColumn="0" w:oddVBand="0" w:evenVBand="0" w:oddHBand="1" w:evenHBand="0" w:firstRowFirstColumn="0" w:firstRowLastColumn="0" w:lastRowFirstColumn="0" w:lastRowLastColumn="0"/>
            </w:pPr>
            <w:r>
              <w:t xml:space="preserve">Permanent plantation </w:t>
            </w:r>
          </w:p>
        </w:tc>
      </w:tr>
      <w:tr w:rsidR="00280A89" w14:paraId="5B0D4247" w14:textId="77777777" w:rsidTr="00280A89">
        <w:tc>
          <w:tcPr>
            <w:cnfStyle w:val="001000000000" w:firstRow="0" w:lastRow="0" w:firstColumn="1" w:lastColumn="0" w:oddVBand="0" w:evenVBand="0" w:oddHBand="0" w:evenHBand="0" w:firstRowFirstColumn="0" w:firstRowLastColumn="0" w:lastRowFirstColumn="0" w:lastRowLastColumn="0"/>
            <w:tcW w:w="5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609DB5" w14:textId="77777777" w:rsidR="00280A89" w:rsidRDefault="00280A89" w:rsidP="00226349"/>
        </w:tc>
        <w:tc>
          <w:tcPr>
            <w:tcW w:w="5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8EF9AD" w14:textId="4E1EFECB" w:rsidR="00280A89" w:rsidRDefault="00280A89" w:rsidP="00226349">
            <w:pPr>
              <w:cnfStyle w:val="000000000000" w:firstRow="0" w:lastRow="0" w:firstColumn="0" w:lastColumn="0" w:oddVBand="0" w:evenVBand="0" w:oddHBand="0" w:evenHBand="0" w:firstRowFirstColumn="0" w:firstRowLastColumn="0" w:lastRowFirstColumn="0" w:lastRowLastColumn="0"/>
            </w:pPr>
            <w:r>
              <w:t xml:space="preserve">Wind farm </w:t>
            </w:r>
          </w:p>
        </w:tc>
      </w:tr>
      <w:tr w:rsidR="00280A89" w14:paraId="3F5CD470" w14:textId="77777777" w:rsidTr="00641E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0EBC5B" w14:textId="2FFDA68A" w:rsidR="00280A89" w:rsidRPr="00280A89" w:rsidRDefault="00280A89" w:rsidP="00226349">
            <w:pPr>
              <w:jc w:val="center"/>
              <w:rPr>
                <w:b/>
              </w:rPr>
            </w:pPr>
            <w:r w:rsidRPr="00280A89">
              <w:rPr>
                <w:b/>
              </w:rPr>
              <w:t xml:space="preserve">Essential services </w:t>
            </w:r>
          </w:p>
        </w:tc>
      </w:tr>
      <w:tr w:rsidR="00280A89" w14:paraId="3628CDFC" w14:textId="77777777" w:rsidTr="00280A89">
        <w:tc>
          <w:tcPr>
            <w:cnfStyle w:val="001000000000" w:firstRow="0" w:lastRow="0" w:firstColumn="1" w:lastColumn="0" w:oddVBand="0" w:evenVBand="0" w:oddHBand="0" w:evenHBand="0" w:firstRowFirstColumn="0" w:firstRowLastColumn="0" w:lastRowFirstColumn="0" w:lastRowLastColumn="0"/>
            <w:tcW w:w="5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21C9D6" w14:textId="20966583" w:rsidR="00280A89" w:rsidRDefault="00280A89" w:rsidP="00226349">
            <w:r w:rsidRPr="00280A89">
              <w:rPr>
                <w:rFonts w:eastAsia="Times New Roman" w:cs="Times New Roman"/>
                <w:bCs w:val="0"/>
                <w:highlight w:val="lightGray"/>
              </w:rPr>
              <w:t>[e.g. institutional residential]</w:t>
            </w:r>
          </w:p>
        </w:tc>
        <w:tc>
          <w:tcPr>
            <w:tcW w:w="5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48E291" w14:textId="0DF8A843" w:rsidR="00280A89" w:rsidRDefault="00280A89" w:rsidP="00226349">
            <w:pPr>
              <w:cnfStyle w:val="000000000000" w:firstRow="0" w:lastRow="0" w:firstColumn="0" w:lastColumn="0" w:oddVBand="0" w:evenVBand="0" w:oddHBand="0" w:evenHBand="0" w:firstRowFirstColumn="0" w:firstRowLastColumn="0" w:lastRowFirstColumn="0" w:lastRowLastColumn="0"/>
            </w:pPr>
            <w:r>
              <w:t xml:space="preserve">Correctional facility </w:t>
            </w:r>
          </w:p>
        </w:tc>
      </w:tr>
      <w:tr w:rsidR="00280A89" w14:paraId="6E64601A" w14:textId="77777777" w:rsidTr="00280A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6AA542A0" w14:textId="77777777" w:rsidR="00280A89" w:rsidRDefault="00280A89" w:rsidP="00226349"/>
        </w:tc>
        <w:tc>
          <w:tcPr>
            <w:tcW w:w="5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60F9E8C9" w14:textId="0FB9945D" w:rsidR="00280A89" w:rsidRDefault="00280A89" w:rsidP="00226349">
            <w:pPr>
              <w:cnfStyle w:val="000000100000" w:firstRow="0" w:lastRow="0" w:firstColumn="0" w:lastColumn="0" w:oddVBand="0" w:evenVBand="0" w:oddHBand="1" w:evenHBand="0" w:firstRowFirstColumn="0" w:firstRowLastColumn="0" w:lastRowFirstColumn="0" w:lastRowLastColumn="0"/>
            </w:pPr>
            <w:r>
              <w:t xml:space="preserve">Emergency services </w:t>
            </w:r>
          </w:p>
        </w:tc>
      </w:tr>
      <w:tr w:rsidR="00280A89" w14:paraId="24746514" w14:textId="77777777" w:rsidTr="00280A89">
        <w:tc>
          <w:tcPr>
            <w:cnfStyle w:val="001000000000" w:firstRow="0" w:lastRow="0" w:firstColumn="1" w:lastColumn="0" w:oddVBand="0" w:evenVBand="0" w:oddHBand="0" w:evenHBand="0" w:firstRowFirstColumn="0" w:firstRowLastColumn="0" w:lastRowFirstColumn="0" w:lastRowLastColumn="0"/>
            <w:tcW w:w="5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5DDC98" w14:textId="77777777" w:rsidR="00280A89" w:rsidRDefault="00280A89" w:rsidP="00226349"/>
        </w:tc>
        <w:tc>
          <w:tcPr>
            <w:tcW w:w="5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E48FFA" w14:textId="0ED55BD4" w:rsidR="00280A89" w:rsidRDefault="00280A89" w:rsidP="00226349">
            <w:pPr>
              <w:cnfStyle w:val="000000000000" w:firstRow="0" w:lastRow="0" w:firstColumn="0" w:lastColumn="0" w:oddVBand="0" w:evenVBand="0" w:oddHBand="0" w:evenHBand="0" w:firstRowFirstColumn="0" w:firstRowLastColumn="0" w:lastRowFirstColumn="0" w:lastRowLastColumn="0"/>
            </w:pPr>
            <w:r>
              <w:t xml:space="preserve">Health care services </w:t>
            </w:r>
          </w:p>
        </w:tc>
      </w:tr>
      <w:tr w:rsidR="00280A89" w14:paraId="7DBD4059" w14:textId="77777777" w:rsidTr="00280A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2BFF1A11" w14:textId="77777777" w:rsidR="00280A89" w:rsidRDefault="00280A89" w:rsidP="00226349"/>
        </w:tc>
        <w:tc>
          <w:tcPr>
            <w:tcW w:w="5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7497C714" w14:textId="490ABB33" w:rsidR="00280A89" w:rsidRDefault="00280A89" w:rsidP="00226349">
            <w:pPr>
              <w:cnfStyle w:val="000000100000" w:firstRow="0" w:lastRow="0" w:firstColumn="0" w:lastColumn="0" w:oddVBand="0" w:evenVBand="0" w:oddHBand="1" w:evenHBand="0" w:firstRowFirstColumn="0" w:firstRowLastColumn="0" w:lastRowFirstColumn="0" w:lastRowLastColumn="0"/>
            </w:pPr>
            <w:r>
              <w:t xml:space="preserve">Hospital </w:t>
            </w:r>
          </w:p>
        </w:tc>
      </w:tr>
      <w:tr w:rsidR="00280A89" w14:paraId="54983014" w14:textId="77777777" w:rsidTr="00280A89">
        <w:tc>
          <w:tcPr>
            <w:cnfStyle w:val="001000000000" w:firstRow="0" w:lastRow="0" w:firstColumn="1" w:lastColumn="0" w:oddVBand="0" w:evenVBand="0" w:oddHBand="0" w:evenHBand="0" w:firstRowFirstColumn="0" w:firstRowLastColumn="0" w:lastRowFirstColumn="0" w:lastRowLastColumn="0"/>
            <w:tcW w:w="5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421986" w14:textId="77777777" w:rsidR="00280A89" w:rsidRDefault="00280A89" w:rsidP="00226349"/>
        </w:tc>
        <w:tc>
          <w:tcPr>
            <w:tcW w:w="5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D9F4FB" w14:textId="11FD577C" w:rsidR="00280A89" w:rsidRDefault="00280A89" w:rsidP="00226349">
            <w:pPr>
              <w:cnfStyle w:val="000000000000" w:firstRow="0" w:lastRow="0" w:firstColumn="0" w:lastColumn="0" w:oddVBand="0" w:evenVBand="0" w:oddHBand="0" w:evenHBand="0" w:firstRowFirstColumn="0" w:firstRowLastColumn="0" w:lastRowFirstColumn="0" w:lastRowLastColumn="0"/>
            </w:pPr>
            <w:r>
              <w:t xml:space="preserve">Residential care facility </w:t>
            </w:r>
          </w:p>
        </w:tc>
      </w:tr>
      <w:tr w:rsidR="00364D3E" w14:paraId="567F15DF" w14:textId="77777777" w:rsidTr="00364D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0D83E577" w14:textId="77777777" w:rsidR="00364D3E" w:rsidRDefault="00364D3E" w:rsidP="00226349"/>
        </w:tc>
        <w:tc>
          <w:tcPr>
            <w:tcW w:w="5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1806C34D" w14:textId="4F31362D" w:rsidR="00364D3E" w:rsidRDefault="00364D3E" w:rsidP="00226349">
            <w:pPr>
              <w:cnfStyle w:val="000000100000" w:firstRow="0" w:lastRow="0" w:firstColumn="0" w:lastColumn="0" w:oddVBand="0" w:evenVBand="0" w:oddHBand="1" w:evenHBand="0" w:firstRowFirstColumn="0" w:firstRowLastColumn="0" w:lastRowFirstColumn="0" w:lastRowLastColumn="0"/>
            </w:pPr>
            <w:r>
              <w:t xml:space="preserve">Veterinary service </w:t>
            </w:r>
          </w:p>
        </w:tc>
      </w:tr>
      <w:tr w:rsidR="00364D3E" w14:paraId="607AD72A" w14:textId="77777777" w:rsidTr="00364D3E">
        <w:tc>
          <w:tcPr>
            <w:cnfStyle w:val="001000000000" w:firstRow="0" w:lastRow="0" w:firstColumn="1" w:lastColumn="0" w:oddVBand="0" w:evenVBand="0" w:oddHBand="0" w:evenHBand="0" w:firstRowFirstColumn="0" w:firstRowLastColumn="0" w:lastRowFirstColumn="0" w:lastRowLastColumn="0"/>
            <w:tcW w:w="101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5FC70A9" w14:textId="70619C2D" w:rsidR="00364D3E" w:rsidRPr="00364D3E" w:rsidRDefault="00364D3E" w:rsidP="00226349">
            <w:pPr>
              <w:jc w:val="center"/>
              <w:rPr>
                <w:b/>
              </w:rPr>
            </w:pPr>
            <w:r>
              <w:rPr>
                <w:b/>
              </w:rPr>
              <w:t xml:space="preserve">Minor uses </w:t>
            </w:r>
          </w:p>
        </w:tc>
      </w:tr>
      <w:tr w:rsidR="00364D3E" w14:paraId="1364DAEB" w14:textId="77777777" w:rsidTr="00364D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32D38F2B" w14:textId="77777777" w:rsidR="00364D3E" w:rsidRDefault="00364D3E" w:rsidP="00226349"/>
        </w:tc>
        <w:tc>
          <w:tcPr>
            <w:tcW w:w="5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7928201C" w14:textId="3ED7A0B1" w:rsidR="00364D3E" w:rsidRDefault="00364D3E" w:rsidP="00226349">
            <w:pPr>
              <w:cnfStyle w:val="000000100000" w:firstRow="0" w:lastRow="0" w:firstColumn="0" w:lastColumn="0" w:oddVBand="0" w:evenVBand="0" w:oddHBand="1" w:evenHBand="0" w:firstRowFirstColumn="0" w:firstRowLastColumn="0" w:lastRowFirstColumn="0" w:lastRowLastColumn="0"/>
            </w:pPr>
            <w:r>
              <w:t xml:space="preserve">Advertising device  </w:t>
            </w:r>
          </w:p>
        </w:tc>
      </w:tr>
      <w:tr w:rsidR="00364D3E" w14:paraId="130445E7" w14:textId="77777777" w:rsidTr="00364D3E">
        <w:tc>
          <w:tcPr>
            <w:cnfStyle w:val="001000000000" w:firstRow="0" w:lastRow="0" w:firstColumn="1" w:lastColumn="0" w:oddVBand="0" w:evenVBand="0" w:oddHBand="0" w:evenHBand="0" w:firstRowFirstColumn="0" w:firstRowLastColumn="0" w:lastRowFirstColumn="0" w:lastRowLastColumn="0"/>
            <w:tcW w:w="5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1E3322" w14:textId="77777777" w:rsidR="00364D3E" w:rsidRDefault="00364D3E" w:rsidP="00226349"/>
        </w:tc>
        <w:tc>
          <w:tcPr>
            <w:tcW w:w="5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9C876D" w14:textId="2BDC19B7" w:rsidR="00364D3E" w:rsidRDefault="00364D3E" w:rsidP="00226349">
            <w:pPr>
              <w:cnfStyle w:val="000000000000" w:firstRow="0" w:lastRow="0" w:firstColumn="0" w:lastColumn="0" w:oddVBand="0" w:evenVBand="0" w:oddHBand="0" w:evenHBand="0" w:firstRowFirstColumn="0" w:firstRowLastColumn="0" w:lastRowFirstColumn="0" w:lastRowLastColumn="0"/>
            </w:pPr>
            <w:r>
              <w:t xml:space="preserve">Cemetery </w:t>
            </w:r>
          </w:p>
        </w:tc>
      </w:tr>
      <w:tr w:rsidR="00364D3E" w14:paraId="035D0387" w14:textId="77777777" w:rsidTr="00364D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775A4673" w14:textId="77777777" w:rsidR="00364D3E" w:rsidRDefault="00364D3E" w:rsidP="00226349"/>
        </w:tc>
        <w:tc>
          <w:tcPr>
            <w:tcW w:w="5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5D4D8E68" w14:textId="35CD71FF" w:rsidR="00364D3E" w:rsidRDefault="00364D3E" w:rsidP="00226349">
            <w:pPr>
              <w:cnfStyle w:val="000000100000" w:firstRow="0" w:lastRow="0" w:firstColumn="0" w:lastColumn="0" w:oddVBand="0" w:evenVBand="0" w:oddHBand="1" w:evenHBand="0" w:firstRowFirstColumn="0" w:firstRowLastColumn="0" w:lastRowFirstColumn="0" w:lastRowLastColumn="0"/>
            </w:pPr>
            <w:r>
              <w:t>Home-based business</w:t>
            </w:r>
          </w:p>
        </w:tc>
      </w:tr>
      <w:tr w:rsidR="00364D3E" w14:paraId="7EDE7F20" w14:textId="77777777" w:rsidTr="00364D3E">
        <w:tc>
          <w:tcPr>
            <w:cnfStyle w:val="001000000000" w:firstRow="0" w:lastRow="0" w:firstColumn="1" w:lastColumn="0" w:oddVBand="0" w:evenVBand="0" w:oddHBand="0" w:evenHBand="0" w:firstRowFirstColumn="0" w:firstRowLastColumn="0" w:lastRowFirstColumn="0" w:lastRowLastColumn="0"/>
            <w:tcW w:w="5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218EF0" w14:textId="77777777" w:rsidR="00364D3E" w:rsidRDefault="00364D3E" w:rsidP="00226349"/>
        </w:tc>
        <w:tc>
          <w:tcPr>
            <w:tcW w:w="5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756CDF" w14:textId="23D6226C" w:rsidR="00364D3E" w:rsidRDefault="00364D3E" w:rsidP="00226349">
            <w:pPr>
              <w:cnfStyle w:val="000000000000" w:firstRow="0" w:lastRow="0" w:firstColumn="0" w:lastColumn="0" w:oddVBand="0" w:evenVBand="0" w:oddHBand="0" w:evenHBand="0" w:firstRowFirstColumn="0" w:firstRowLastColumn="0" w:lastRowFirstColumn="0" w:lastRowLastColumn="0"/>
            </w:pPr>
            <w:r>
              <w:t xml:space="preserve">Landing </w:t>
            </w:r>
          </w:p>
        </w:tc>
      </w:tr>
      <w:tr w:rsidR="00364D3E" w14:paraId="5CD24111" w14:textId="77777777" w:rsidTr="00364D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1500F75B" w14:textId="77777777" w:rsidR="00364D3E" w:rsidRDefault="00364D3E" w:rsidP="00226349"/>
        </w:tc>
        <w:tc>
          <w:tcPr>
            <w:tcW w:w="5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611E2730" w14:textId="6D433F44" w:rsidR="00364D3E" w:rsidRDefault="00364D3E" w:rsidP="00226349">
            <w:pPr>
              <w:cnfStyle w:val="000000100000" w:firstRow="0" w:lastRow="0" w:firstColumn="0" w:lastColumn="0" w:oddVBand="0" w:evenVBand="0" w:oddHBand="1" w:evenHBand="0" w:firstRowFirstColumn="0" w:firstRowLastColumn="0" w:lastRowFirstColumn="0" w:lastRowLastColumn="0"/>
            </w:pPr>
            <w:r>
              <w:t xml:space="preserve">Market </w:t>
            </w:r>
          </w:p>
        </w:tc>
      </w:tr>
      <w:tr w:rsidR="00364D3E" w14:paraId="1BC814C9" w14:textId="77777777" w:rsidTr="00364D3E">
        <w:tc>
          <w:tcPr>
            <w:cnfStyle w:val="001000000000" w:firstRow="0" w:lastRow="0" w:firstColumn="1" w:lastColumn="0" w:oddVBand="0" w:evenVBand="0" w:oddHBand="0" w:evenHBand="0" w:firstRowFirstColumn="0" w:firstRowLastColumn="0" w:lastRowFirstColumn="0" w:lastRowLastColumn="0"/>
            <w:tcW w:w="5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3BA7DE" w14:textId="77777777" w:rsidR="00364D3E" w:rsidRDefault="00364D3E" w:rsidP="00226349"/>
        </w:tc>
        <w:tc>
          <w:tcPr>
            <w:tcW w:w="5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A3ED01" w14:textId="6BE54223" w:rsidR="00364D3E" w:rsidRDefault="00364D3E" w:rsidP="00226349">
            <w:pPr>
              <w:cnfStyle w:val="000000000000" w:firstRow="0" w:lastRow="0" w:firstColumn="0" w:lastColumn="0" w:oddVBand="0" w:evenVBand="0" w:oddHBand="0" w:evenHBand="0" w:firstRowFirstColumn="0" w:firstRowLastColumn="0" w:lastRowFirstColumn="0" w:lastRowLastColumn="0"/>
            </w:pPr>
            <w:r>
              <w:t xml:space="preserve">Outdoor lighting </w:t>
            </w:r>
          </w:p>
        </w:tc>
      </w:tr>
      <w:tr w:rsidR="00364D3E" w14:paraId="4F9FA01C" w14:textId="77777777" w:rsidTr="00364D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5EFA020E" w14:textId="77777777" w:rsidR="00364D3E" w:rsidRDefault="00364D3E" w:rsidP="00226349"/>
        </w:tc>
        <w:tc>
          <w:tcPr>
            <w:tcW w:w="5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382DC9B3" w14:textId="0B587965" w:rsidR="00364D3E" w:rsidRDefault="00364D3E" w:rsidP="00226349">
            <w:pPr>
              <w:cnfStyle w:val="000000100000" w:firstRow="0" w:lastRow="0" w:firstColumn="0" w:lastColumn="0" w:oddVBand="0" w:evenVBand="0" w:oddHBand="1" w:evenHBand="0" w:firstRowFirstColumn="0" w:firstRowLastColumn="0" w:lastRowFirstColumn="0" w:lastRowLastColumn="0"/>
            </w:pPr>
            <w:r>
              <w:t>Park</w:t>
            </w:r>
          </w:p>
        </w:tc>
      </w:tr>
      <w:tr w:rsidR="00364D3E" w14:paraId="7A2AE447" w14:textId="77777777" w:rsidTr="00364D3E">
        <w:tc>
          <w:tcPr>
            <w:cnfStyle w:val="001000000000" w:firstRow="0" w:lastRow="0" w:firstColumn="1" w:lastColumn="0" w:oddVBand="0" w:evenVBand="0" w:oddHBand="0" w:evenHBand="0" w:firstRowFirstColumn="0" w:firstRowLastColumn="0" w:lastRowFirstColumn="0" w:lastRowLastColumn="0"/>
            <w:tcW w:w="5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647171" w14:textId="77777777" w:rsidR="00364D3E" w:rsidRDefault="00364D3E" w:rsidP="00226349"/>
        </w:tc>
        <w:tc>
          <w:tcPr>
            <w:tcW w:w="5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60E481" w14:textId="3EB8DF21" w:rsidR="00364D3E" w:rsidRDefault="00364D3E" w:rsidP="00226349">
            <w:pPr>
              <w:cnfStyle w:val="000000000000" w:firstRow="0" w:lastRow="0" w:firstColumn="0" w:lastColumn="0" w:oddVBand="0" w:evenVBand="0" w:oddHBand="0" w:evenHBand="0" w:firstRowFirstColumn="0" w:firstRowLastColumn="0" w:lastRowFirstColumn="0" w:lastRowLastColumn="0"/>
            </w:pPr>
            <w:r>
              <w:t>Roadside stall</w:t>
            </w:r>
          </w:p>
        </w:tc>
      </w:tr>
      <w:tr w:rsidR="00364D3E" w14:paraId="21DB3D09" w14:textId="77777777" w:rsidTr="00364D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3155C65A" w14:textId="77777777" w:rsidR="00364D3E" w:rsidRDefault="00364D3E" w:rsidP="00226349"/>
        </w:tc>
        <w:tc>
          <w:tcPr>
            <w:tcW w:w="5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42A728F6" w14:textId="0D1D5E2C" w:rsidR="00364D3E" w:rsidRDefault="00364D3E" w:rsidP="00226349">
            <w:pPr>
              <w:cnfStyle w:val="000000100000" w:firstRow="0" w:lastRow="0" w:firstColumn="0" w:lastColumn="0" w:oddVBand="0" w:evenVBand="0" w:oddHBand="1" w:evenHBand="0" w:firstRowFirstColumn="0" w:firstRowLastColumn="0" w:lastRowFirstColumn="0" w:lastRowLastColumn="0"/>
            </w:pPr>
            <w:r>
              <w:t xml:space="preserve">Telecommunications facility </w:t>
            </w:r>
          </w:p>
        </w:tc>
      </w:tr>
      <w:tr w:rsidR="00364D3E" w14:paraId="60A03166" w14:textId="77777777" w:rsidTr="00364D3E">
        <w:tc>
          <w:tcPr>
            <w:cnfStyle w:val="001000000000" w:firstRow="0" w:lastRow="0" w:firstColumn="1" w:lastColumn="0" w:oddVBand="0" w:evenVBand="0" w:oddHBand="0" w:evenHBand="0" w:firstRowFirstColumn="0" w:firstRowLastColumn="0" w:lastRowFirstColumn="0" w:lastRowLastColumn="0"/>
            <w:tcW w:w="5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A4207A" w14:textId="77777777" w:rsidR="00364D3E" w:rsidRDefault="00364D3E" w:rsidP="00226349"/>
        </w:tc>
        <w:tc>
          <w:tcPr>
            <w:tcW w:w="5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7ED438" w14:textId="501C5CAD" w:rsidR="00364D3E" w:rsidRDefault="00364D3E" w:rsidP="00226349">
            <w:pPr>
              <w:cnfStyle w:val="000000000000" w:firstRow="0" w:lastRow="0" w:firstColumn="0" w:lastColumn="0" w:oddVBand="0" w:evenVBand="0" w:oddHBand="0" w:evenHBand="0" w:firstRowFirstColumn="0" w:firstRowLastColumn="0" w:lastRowFirstColumn="0" w:lastRowLastColumn="0"/>
            </w:pPr>
            <w:r>
              <w:t xml:space="preserve">Temporary use </w:t>
            </w:r>
          </w:p>
        </w:tc>
      </w:tr>
      <w:tr w:rsidR="00364D3E" w14:paraId="798EE377" w14:textId="77777777" w:rsidTr="00641E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EB8D0C" w14:textId="444B3006" w:rsidR="00364D3E" w:rsidRPr="00364D3E" w:rsidRDefault="00364D3E" w:rsidP="00226349">
            <w:pPr>
              <w:jc w:val="center"/>
              <w:rPr>
                <w:b/>
              </w:rPr>
            </w:pPr>
            <w:r w:rsidRPr="00364D3E">
              <w:rPr>
                <w:b/>
              </w:rPr>
              <w:t>Other uses</w:t>
            </w:r>
          </w:p>
        </w:tc>
      </w:tr>
      <w:tr w:rsidR="00364D3E" w14:paraId="28B078B8" w14:textId="77777777" w:rsidTr="00364D3E">
        <w:tc>
          <w:tcPr>
            <w:cnfStyle w:val="001000000000" w:firstRow="0" w:lastRow="0" w:firstColumn="1" w:lastColumn="0" w:oddVBand="0" w:evenVBand="0" w:oddHBand="0" w:evenHBand="0" w:firstRowFirstColumn="0" w:firstRowLastColumn="0" w:lastRowFirstColumn="0" w:lastRowLastColumn="0"/>
            <w:tcW w:w="5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943FAF" w14:textId="77777777" w:rsidR="00364D3E" w:rsidRDefault="00364D3E" w:rsidP="00226349"/>
        </w:tc>
        <w:tc>
          <w:tcPr>
            <w:tcW w:w="5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5BE015" w14:textId="78C49033" w:rsidR="00364D3E" w:rsidRDefault="00364D3E" w:rsidP="00226349">
            <w:pPr>
              <w:cnfStyle w:val="000000000000" w:firstRow="0" w:lastRow="0" w:firstColumn="0" w:lastColumn="0" w:oddVBand="0" w:evenVBand="0" w:oddHBand="0" w:evenHBand="0" w:firstRowFirstColumn="0" w:firstRowLastColumn="0" w:lastRowFirstColumn="0" w:lastRowLastColumn="0"/>
            </w:pPr>
            <w:r>
              <w:t>Air service</w:t>
            </w:r>
          </w:p>
        </w:tc>
      </w:tr>
      <w:tr w:rsidR="00364D3E" w14:paraId="66FBD342" w14:textId="77777777" w:rsidTr="00364D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5F650F69" w14:textId="77777777" w:rsidR="00364D3E" w:rsidRDefault="00364D3E" w:rsidP="00226349"/>
        </w:tc>
        <w:tc>
          <w:tcPr>
            <w:tcW w:w="5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430D0EC1" w14:textId="126D66CA" w:rsidR="00364D3E" w:rsidRDefault="00364D3E" w:rsidP="00226349">
            <w:pPr>
              <w:cnfStyle w:val="000000100000" w:firstRow="0" w:lastRow="0" w:firstColumn="0" w:lastColumn="0" w:oddVBand="0" w:evenVBand="0" w:oddHBand="1" w:evenHBand="0" w:firstRowFirstColumn="0" w:firstRowLastColumn="0" w:lastRowFirstColumn="0" w:lastRowLastColumn="0"/>
            </w:pPr>
            <w:r>
              <w:t xml:space="preserve">Animal keeping </w:t>
            </w:r>
          </w:p>
        </w:tc>
      </w:tr>
      <w:tr w:rsidR="00364D3E" w14:paraId="0CA6EC9E" w14:textId="77777777" w:rsidTr="00364D3E">
        <w:tc>
          <w:tcPr>
            <w:cnfStyle w:val="001000000000" w:firstRow="0" w:lastRow="0" w:firstColumn="1" w:lastColumn="0" w:oddVBand="0" w:evenVBand="0" w:oddHBand="0" w:evenHBand="0" w:firstRowFirstColumn="0" w:firstRowLastColumn="0" w:lastRowFirstColumn="0" w:lastRowLastColumn="0"/>
            <w:tcW w:w="5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B81456" w14:textId="77777777" w:rsidR="00364D3E" w:rsidRDefault="00364D3E" w:rsidP="00226349"/>
        </w:tc>
        <w:tc>
          <w:tcPr>
            <w:tcW w:w="5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F0F2FE" w14:textId="7B4367D1" w:rsidR="00364D3E" w:rsidRDefault="00364D3E" w:rsidP="00226349">
            <w:pPr>
              <w:cnfStyle w:val="000000000000" w:firstRow="0" w:lastRow="0" w:firstColumn="0" w:lastColumn="0" w:oddVBand="0" w:evenVBand="0" w:oddHBand="0" w:evenHBand="0" w:firstRowFirstColumn="0" w:firstRowLastColumn="0" w:lastRowFirstColumn="0" w:lastRowLastColumn="0"/>
            </w:pPr>
            <w:r>
              <w:t>Car park</w:t>
            </w:r>
          </w:p>
        </w:tc>
      </w:tr>
      <w:tr w:rsidR="00364D3E" w14:paraId="7012CA33" w14:textId="77777777" w:rsidTr="00364D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305FD7F3" w14:textId="77777777" w:rsidR="00364D3E" w:rsidRDefault="00364D3E" w:rsidP="00226349"/>
        </w:tc>
        <w:tc>
          <w:tcPr>
            <w:tcW w:w="5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67EC5200" w14:textId="38028E73" w:rsidR="00364D3E" w:rsidRDefault="00364D3E" w:rsidP="00226349">
            <w:pPr>
              <w:cnfStyle w:val="000000100000" w:firstRow="0" w:lastRow="0" w:firstColumn="0" w:lastColumn="0" w:oddVBand="0" w:evenVBand="0" w:oddHBand="1" w:evenHBand="0" w:firstRowFirstColumn="0" w:firstRowLastColumn="0" w:lastRowFirstColumn="0" w:lastRowLastColumn="0"/>
            </w:pPr>
            <w:r>
              <w:t>Crematorium</w:t>
            </w:r>
          </w:p>
        </w:tc>
      </w:tr>
      <w:tr w:rsidR="00364D3E" w14:paraId="34EAC1F7" w14:textId="77777777" w:rsidTr="00364D3E">
        <w:tc>
          <w:tcPr>
            <w:cnfStyle w:val="001000000000" w:firstRow="0" w:lastRow="0" w:firstColumn="1" w:lastColumn="0" w:oddVBand="0" w:evenVBand="0" w:oddHBand="0" w:evenHBand="0" w:firstRowFirstColumn="0" w:firstRowLastColumn="0" w:lastRowFirstColumn="0" w:lastRowLastColumn="0"/>
            <w:tcW w:w="5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0D5FF4" w14:textId="77777777" w:rsidR="00364D3E" w:rsidRDefault="00364D3E" w:rsidP="00226349"/>
        </w:tc>
        <w:tc>
          <w:tcPr>
            <w:tcW w:w="5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26D5F3" w14:textId="604C5827" w:rsidR="00364D3E" w:rsidRDefault="00364D3E" w:rsidP="00226349">
            <w:pPr>
              <w:cnfStyle w:val="000000000000" w:firstRow="0" w:lastRow="0" w:firstColumn="0" w:lastColumn="0" w:oddVBand="0" w:evenVBand="0" w:oddHBand="0" w:evenHBand="0" w:firstRowFirstColumn="0" w:firstRowLastColumn="0" w:lastRowFirstColumn="0" w:lastRowLastColumn="0"/>
            </w:pPr>
            <w:r>
              <w:t xml:space="preserve">Extractive industry </w:t>
            </w:r>
          </w:p>
        </w:tc>
      </w:tr>
      <w:tr w:rsidR="00364D3E" w14:paraId="4388160C" w14:textId="77777777" w:rsidTr="00364D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6ECA0B72" w14:textId="77777777" w:rsidR="00364D3E" w:rsidRDefault="00364D3E" w:rsidP="00226349"/>
        </w:tc>
        <w:tc>
          <w:tcPr>
            <w:tcW w:w="5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5825F72B" w14:textId="4612BA08" w:rsidR="00364D3E" w:rsidRDefault="00364D3E" w:rsidP="00226349">
            <w:pPr>
              <w:cnfStyle w:val="000000100000" w:firstRow="0" w:lastRow="0" w:firstColumn="0" w:lastColumn="0" w:oddVBand="0" w:evenVBand="0" w:oddHBand="1" w:evenHBand="0" w:firstRowFirstColumn="0" w:firstRowLastColumn="0" w:lastRowFirstColumn="0" w:lastRowLastColumn="0"/>
            </w:pPr>
            <w:r>
              <w:t xml:space="preserve">Major sport, recreation and entertainment facility </w:t>
            </w:r>
          </w:p>
        </w:tc>
      </w:tr>
      <w:tr w:rsidR="00364D3E" w14:paraId="27D70894" w14:textId="77777777" w:rsidTr="00364D3E">
        <w:tc>
          <w:tcPr>
            <w:cnfStyle w:val="001000000000" w:firstRow="0" w:lastRow="0" w:firstColumn="1" w:lastColumn="0" w:oddVBand="0" w:evenVBand="0" w:oddHBand="0" w:evenHBand="0" w:firstRowFirstColumn="0" w:firstRowLastColumn="0" w:lastRowFirstColumn="0" w:lastRowLastColumn="0"/>
            <w:tcW w:w="5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FEA5AA" w14:textId="77777777" w:rsidR="00364D3E" w:rsidRDefault="00364D3E" w:rsidP="00226349"/>
        </w:tc>
        <w:tc>
          <w:tcPr>
            <w:tcW w:w="5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265D53" w14:textId="13B7A6FF" w:rsidR="00364D3E" w:rsidRDefault="00364D3E" w:rsidP="00226349">
            <w:pPr>
              <w:cnfStyle w:val="000000000000" w:firstRow="0" w:lastRow="0" w:firstColumn="0" w:lastColumn="0" w:oddVBand="0" w:evenVBand="0" w:oddHBand="0" w:evenHBand="0" w:firstRowFirstColumn="0" w:firstRowLastColumn="0" w:lastRowFirstColumn="0" w:lastRowLastColumn="0"/>
            </w:pPr>
            <w:r>
              <w:t xml:space="preserve">Major sport facility </w:t>
            </w:r>
          </w:p>
        </w:tc>
      </w:tr>
      <w:tr w:rsidR="00364D3E" w14:paraId="6A8F45DF" w14:textId="77777777" w:rsidTr="00364D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58BEAB71" w14:textId="77777777" w:rsidR="00364D3E" w:rsidRDefault="00364D3E" w:rsidP="00226349"/>
        </w:tc>
        <w:tc>
          <w:tcPr>
            <w:tcW w:w="5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25C3FB60" w14:textId="7910F202" w:rsidR="00364D3E" w:rsidRDefault="00364D3E" w:rsidP="00226349">
            <w:pPr>
              <w:cnfStyle w:val="000000100000" w:firstRow="0" w:lastRow="0" w:firstColumn="0" w:lastColumn="0" w:oddVBand="0" w:evenVBand="0" w:oddHBand="1" w:evenHBand="0" w:firstRowFirstColumn="0" w:firstRowLastColumn="0" w:lastRowFirstColumn="0" w:lastRowLastColumn="0"/>
            </w:pPr>
            <w:r>
              <w:t xml:space="preserve">Non-resident workforce accommodation </w:t>
            </w:r>
          </w:p>
        </w:tc>
      </w:tr>
      <w:tr w:rsidR="00364D3E" w14:paraId="4CC07137" w14:textId="77777777" w:rsidTr="00364D3E">
        <w:tc>
          <w:tcPr>
            <w:cnfStyle w:val="001000000000" w:firstRow="0" w:lastRow="0" w:firstColumn="1" w:lastColumn="0" w:oddVBand="0" w:evenVBand="0" w:oddHBand="0" w:evenHBand="0" w:firstRowFirstColumn="0" w:firstRowLastColumn="0" w:lastRowFirstColumn="0" w:lastRowLastColumn="0"/>
            <w:tcW w:w="5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90EDA7" w14:textId="77777777" w:rsidR="00364D3E" w:rsidRDefault="00364D3E" w:rsidP="00226349"/>
        </w:tc>
        <w:tc>
          <w:tcPr>
            <w:tcW w:w="5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F9F888" w14:textId="285FCFA4" w:rsidR="00364D3E" w:rsidRDefault="00364D3E" w:rsidP="00226349">
            <w:pPr>
              <w:cnfStyle w:val="000000000000" w:firstRow="0" w:lastRow="0" w:firstColumn="0" w:lastColumn="0" w:oddVBand="0" w:evenVBand="0" w:oddHBand="0" w:evenHBand="0" w:firstRowFirstColumn="0" w:firstRowLastColumn="0" w:lastRowFirstColumn="0" w:lastRowLastColumn="0"/>
            </w:pPr>
            <w:r>
              <w:t xml:space="preserve">Outdoor sport and recreation </w:t>
            </w:r>
          </w:p>
        </w:tc>
      </w:tr>
      <w:tr w:rsidR="00364D3E" w14:paraId="33F62B64" w14:textId="77777777" w:rsidTr="00364D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620A1C9D" w14:textId="77777777" w:rsidR="00364D3E" w:rsidRDefault="00364D3E" w:rsidP="00226349"/>
        </w:tc>
        <w:tc>
          <w:tcPr>
            <w:tcW w:w="5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38F89844" w14:textId="5490688F" w:rsidR="00364D3E" w:rsidRDefault="00364D3E" w:rsidP="00226349">
            <w:pPr>
              <w:cnfStyle w:val="000000100000" w:firstRow="0" w:lastRow="0" w:firstColumn="0" w:lastColumn="0" w:oddVBand="0" w:evenVBand="0" w:oddHBand="1" w:evenHBand="0" w:firstRowFirstColumn="0" w:firstRowLastColumn="0" w:lastRowFirstColumn="0" w:lastRowLastColumn="0"/>
            </w:pPr>
            <w:r>
              <w:t xml:space="preserve">Port service </w:t>
            </w:r>
          </w:p>
        </w:tc>
      </w:tr>
      <w:tr w:rsidR="00364D3E" w14:paraId="58E43742" w14:textId="77777777" w:rsidTr="00364D3E">
        <w:tc>
          <w:tcPr>
            <w:cnfStyle w:val="001000000000" w:firstRow="0" w:lastRow="0" w:firstColumn="1" w:lastColumn="0" w:oddVBand="0" w:evenVBand="0" w:oddHBand="0" w:evenHBand="0" w:firstRowFirstColumn="0" w:firstRowLastColumn="0" w:lastRowFirstColumn="0" w:lastRowLastColumn="0"/>
            <w:tcW w:w="5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504785" w14:textId="77777777" w:rsidR="00364D3E" w:rsidRDefault="00364D3E" w:rsidP="00226349"/>
        </w:tc>
        <w:tc>
          <w:tcPr>
            <w:tcW w:w="5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D4A5A9" w14:textId="2015689E" w:rsidR="00364D3E" w:rsidRDefault="00364D3E" w:rsidP="00226349">
            <w:pPr>
              <w:cnfStyle w:val="000000000000" w:firstRow="0" w:lastRow="0" w:firstColumn="0" w:lastColumn="0" w:oddVBand="0" w:evenVBand="0" w:oddHBand="0" w:evenHBand="0" w:firstRowFirstColumn="0" w:firstRowLastColumn="0" w:lastRowFirstColumn="0" w:lastRowLastColumn="0"/>
            </w:pPr>
            <w:r>
              <w:t xml:space="preserve">Tourist attraction </w:t>
            </w:r>
          </w:p>
        </w:tc>
      </w:tr>
      <w:tr w:rsidR="00364D3E" w14:paraId="433BF33F" w14:textId="77777777" w:rsidTr="00364D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223A555D" w14:textId="77777777" w:rsidR="00364D3E" w:rsidRDefault="00364D3E" w:rsidP="00226349"/>
        </w:tc>
        <w:tc>
          <w:tcPr>
            <w:tcW w:w="50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32E98264" w14:textId="3C7C0EA6" w:rsidR="00364D3E" w:rsidRDefault="00364D3E" w:rsidP="00226349">
            <w:pPr>
              <w:cnfStyle w:val="000000100000" w:firstRow="0" w:lastRow="0" w:firstColumn="0" w:lastColumn="0" w:oddVBand="0" w:evenVBand="0" w:oddHBand="1" w:evenHBand="0" w:firstRowFirstColumn="0" w:firstRowLastColumn="0" w:lastRowFirstColumn="0" w:lastRowLastColumn="0"/>
            </w:pPr>
            <w:r>
              <w:t xml:space="preserve">Utility installation </w:t>
            </w:r>
          </w:p>
        </w:tc>
      </w:tr>
    </w:tbl>
    <w:p w14:paraId="3DAA673E" w14:textId="77777777" w:rsidR="00745E36" w:rsidRDefault="00745E36" w:rsidP="00226349">
      <w:pPr>
        <w:sectPr w:rsidR="00745E36" w:rsidSect="00135DB5">
          <w:headerReference w:type="default" r:id="rId8"/>
          <w:footerReference w:type="default" r:id="rId9"/>
          <w:headerReference w:type="first" r:id="rId10"/>
          <w:type w:val="continuous"/>
          <w:pgSz w:w="11907" w:h="16840" w:code="9"/>
          <w:pgMar w:top="1702" w:right="851" w:bottom="1985" w:left="851" w:header="709" w:footer="848" w:gutter="0"/>
          <w:cols w:space="708"/>
          <w:titlePg/>
          <w:docGrid w:linePitch="360"/>
        </w:sectPr>
      </w:pPr>
    </w:p>
    <w:p w14:paraId="03554009" w14:textId="5E21CBCD" w:rsidR="00745E36" w:rsidRPr="00745E36" w:rsidRDefault="00745E36" w:rsidP="00226349">
      <w:pPr>
        <w:numPr>
          <w:ilvl w:val="0"/>
          <w:numId w:val="13"/>
        </w:numPr>
        <w:autoSpaceDE w:val="0"/>
        <w:autoSpaceDN w:val="0"/>
        <w:adjustRightInd w:val="0"/>
        <w:spacing w:before="0" w:after="0"/>
        <w:rPr>
          <w:b/>
          <w:sz w:val="28"/>
          <w:szCs w:val="28"/>
        </w:rPr>
      </w:pPr>
      <w:bookmarkStart w:id="1" w:name="OLE_LINK7"/>
      <w:r w:rsidRPr="00745E36">
        <w:rPr>
          <w:b/>
          <w:sz w:val="28"/>
          <w:szCs w:val="28"/>
        </w:rPr>
        <w:lastRenderedPageBreak/>
        <w:t>A</w:t>
      </w:r>
      <w:r w:rsidR="00186225">
        <w:rPr>
          <w:b/>
          <w:sz w:val="28"/>
          <w:szCs w:val="28"/>
        </w:rPr>
        <w:t>pplication of a</w:t>
      </w:r>
      <w:r w:rsidRPr="00745E36">
        <w:rPr>
          <w:b/>
          <w:sz w:val="28"/>
          <w:szCs w:val="28"/>
        </w:rPr>
        <w:t xml:space="preserve">dopted charges </w:t>
      </w:r>
    </w:p>
    <w:p w14:paraId="53DEE5B0" w14:textId="37F0F354" w:rsidR="00745E36" w:rsidRPr="00745E36" w:rsidRDefault="00745E36" w:rsidP="00226349">
      <w:pPr>
        <w:autoSpaceDE w:val="0"/>
        <w:autoSpaceDN w:val="0"/>
        <w:adjustRightInd w:val="0"/>
        <w:ind w:left="284"/>
      </w:pPr>
      <w:r w:rsidRPr="00745E36">
        <w:t xml:space="preserve">The </w:t>
      </w:r>
      <w:r w:rsidRPr="00745E36">
        <w:rPr>
          <w:highlight w:val="lightGray"/>
        </w:rPr>
        <w:t>[insert local government name]</w:t>
      </w:r>
      <w:r w:rsidRPr="00745E36">
        <w:t xml:space="preserve"> Council resolves to adopt the charges mentioned in Table 2, Column 3, for development </w:t>
      </w:r>
      <w:r w:rsidR="00ED035C">
        <w:t>of</w:t>
      </w:r>
      <w:r w:rsidR="00ED035C" w:rsidRPr="00745E36">
        <w:t xml:space="preserve"> </w:t>
      </w:r>
      <w:r w:rsidRPr="00745E36">
        <w:t xml:space="preserve">a use mentioned in Table 2, Column 2. </w:t>
      </w:r>
    </w:p>
    <w:p w14:paraId="119F4730" w14:textId="77777777" w:rsidR="00745E36" w:rsidRPr="00745E36" w:rsidRDefault="00745E36" w:rsidP="00226349">
      <w:pPr>
        <w:autoSpaceDE w:val="0"/>
        <w:autoSpaceDN w:val="0"/>
        <w:adjustRightInd w:val="0"/>
        <w:ind w:left="284"/>
      </w:pPr>
      <w:r w:rsidRPr="00745E36">
        <w:t>The local government declares that an adopted charge in Table 2, Column 3, applies to that part of the local government area mentioned for that charge in Table 2, Column 4.</w:t>
      </w:r>
    </w:p>
    <w:p w14:paraId="4E2859BF" w14:textId="77777777" w:rsidR="00745E36" w:rsidRPr="00745E36" w:rsidRDefault="00745E36" w:rsidP="00226349">
      <w:pPr>
        <w:autoSpaceDE w:val="0"/>
        <w:autoSpaceDN w:val="0"/>
        <w:adjustRightInd w:val="0"/>
        <w:ind w:left="284"/>
      </w:pPr>
      <w:r w:rsidRPr="00745E36">
        <w:rPr>
          <w:highlight w:val="lightGray"/>
        </w:rPr>
        <w:t>[Insert following statement if applicable]</w:t>
      </w:r>
    </w:p>
    <w:p w14:paraId="7D07C5FB" w14:textId="67A98FCB" w:rsidR="00745E36" w:rsidRDefault="00745E36" w:rsidP="00226349">
      <w:pPr>
        <w:autoSpaceDE w:val="0"/>
        <w:autoSpaceDN w:val="0"/>
        <w:adjustRightInd w:val="0"/>
        <w:ind w:left="284"/>
      </w:pPr>
      <w:r w:rsidRPr="00745E36">
        <w:t xml:space="preserve">The area in which the adopted charge applies is identified in Map </w:t>
      </w:r>
      <w:r w:rsidRPr="00745E36">
        <w:rPr>
          <w:highlight w:val="lightGray"/>
        </w:rPr>
        <w:t>[insert map number/s reference and attach map/s to the resolution]</w:t>
      </w:r>
      <w:r w:rsidRPr="00745E36">
        <w:t>.</w:t>
      </w:r>
      <w:bookmarkEnd w:id="1"/>
    </w:p>
    <w:p w14:paraId="2E4326F8" w14:textId="154B0BCC" w:rsidR="00745E36" w:rsidRPr="00186225" w:rsidRDefault="00186225" w:rsidP="00226349">
      <w:pPr>
        <w:ind w:left="284"/>
        <w:rPr>
          <w:highlight w:val="lightGray"/>
        </w:rPr>
      </w:pPr>
      <w:r>
        <w:rPr>
          <w:highlight w:val="lightGray"/>
        </w:rPr>
        <w:t>[For South East Queensland local governments, adopted charges associated with distributer-retailers (which are in accordance with the ‘charges breakup’</w:t>
      </w:r>
      <w:r w:rsidR="00A060E1">
        <w:rPr>
          <w:highlight w:val="lightGray"/>
        </w:rPr>
        <w:t xml:space="preserve"> agreement under section 115 of the Act</w:t>
      </w:r>
      <w:r>
        <w:rPr>
          <w:highlight w:val="lightGray"/>
        </w:rPr>
        <w:t>) may be incorporated into the adopted charges table.</w:t>
      </w:r>
      <w:r w:rsidRPr="00186225">
        <w:rPr>
          <w:highlight w:val="lightGray"/>
        </w:rPr>
        <w:t>]</w:t>
      </w:r>
    </w:p>
    <w:p w14:paraId="1F851468" w14:textId="77777777" w:rsidR="00186225" w:rsidRDefault="00186225" w:rsidP="00226349"/>
    <w:p w14:paraId="613ACA70" w14:textId="77777777" w:rsidR="00745E36" w:rsidRPr="00745E36" w:rsidRDefault="00745E36" w:rsidP="00226349">
      <w:pPr>
        <w:autoSpaceDE w:val="0"/>
        <w:autoSpaceDN w:val="0"/>
        <w:adjustRightInd w:val="0"/>
        <w:spacing w:before="0" w:after="0"/>
        <w:rPr>
          <w:b/>
          <w:sz w:val="28"/>
          <w:szCs w:val="28"/>
        </w:rPr>
      </w:pPr>
      <w:r w:rsidRPr="00745E36">
        <w:rPr>
          <w:b/>
          <w:sz w:val="28"/>
          <w:szCs w:val="28"/>
        </w:rPr>
        <w:t>Table 2: Adopted charges</w:t>
      </w:r>
    </w:p>
    <w:tbl>
      <w:tblPr>
        <w:tblStyle w:val="PlainTable1"/>
        <w:tblW w:w="0" w:type="auto"/>
        <w:tblInd w:w="0" w:type="dxa"/>
        <w:tblLook w:val="04A0" w:firstRow="1" w:lastRow="0" w:firstColumn="1" w:lastColumn="0" w:noHBand="0" w:noVBand="1"/>
      </w:tblPr>
      <w:tblGrid>
        <w:gridCol w:w="2122"/>
        <w:gridCol w:w="2551"/>
        <w:gridCol w:w="3260"/>
        <w:gridCol w:w="88"/>
        <w:gridCol w:w="2561"/>
        <w:gridCol w:w="2561"/>
      </w:tblGrid>
      <w:tr w:rsidR="00F67EF3" w14:paraId="30700E3A" w14:textId="4BC5FFEC" w:rsidTr="00784AB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22" w:type="dxa"/>
            <w:hideMark/>
          </w:tcPr>
          <w:p w14:paraId="24846007" w14:textId="77777777" w:rsidR="00F67EF3" w:rsidRPr="008C61CA" w:rsidRDefault="00F67EF3" w:rsidP="00226349">
            <w:pPr>
              <w:pStyle w:val="Tablecolumnheading"/>
              <w:snapToGrid w:val="0"/>
              <w:spacing w:before="120"/>
              <w:rPr>
                <w:rFonts w:cs="Arial"/>
                <w:sz w:val="20"/>
              </w:rPr>
            </w:pPr>
            <w:r w:rsidRPr="008C61CA">
              <w:rPr>
                <w:rFonts w:cs="Arial"/>
                <w:sz w:val="20"/>
              </w:rPr>
              <w:t>Column 1</w:t>
            </w:r>
          </w:p>
          <w:p w14:paraId="236314B2" w14:textId="0564BE25" w:rsidR="00F67EF3" w:rsidRDefault="00F67EF3" w:rsidP="00226349">
            <w:pPr>
              <w:rPr>
                <w:szCs w:val="18"/>
              </w:rPr>
            </w:pPr>
            <w:r w:rsidRPr="00F67EF3">
              <w:rPr>
                <w:rFonts w:cs="Arial"/>
                <w:b w:val="0"/>
                <w:color w:val="auto"/>
                <w:lang w:eastAsia="en-AU"/>
              </w:rPr>
              <w:t>Adopted charge category</w:t>
            </w:r>
          </w:p>
        </w:tc>
        <w:tc>
          <w:tcPr>
            <w:tcW w:w="2551" w:type="dxa"/>
          </w:tcPr>
          <w:p w14:paraId="04DF3D81" w14:textId="77777777" w:rsidR="00F67EF3" w:rsidRPr="008C61CA" w:rsidRDefault="00F67EF3" w:rsidP="00226349">
            <w:pPr>
              <w:pStyle w:val="Tablecolumnheading"/>
              <w:snapToGrid w:val="0"/>
              <w:spacing w:before="120"/>
              <w:cnfStyle w:val="100000000000" w:firstRow="1" w:lastRow="0" w:firstColumn="0" w:lastColumn="0" w:oddVBand="0" w:evenVBand="0" w:oddHBand="0" w:evenHBand="0" w:firstRowFirstColumn="0" w:firstRowLastColumn="0" w:lastRowFirstColumn="0" w:lastRowLastColumn="0"/>
              <w:rPr>
                <w:rFonts w:cs="Arial"/>
                <w:sz w:val="20"/>
              </w:rPr>
            </w:pPr>
            <w:r w:rsidRPr="008C61CA">
              <w:rPr>
                <w:rFonts w:cs="Arial"/>
                <w:sz w:val="20"/>
              </w:rPr>
              <w:t>Column 2</w:t>
            </w:r>
          </w:p>
          <w:p w14:paraId="2B1DC735" w14:textId="034729DA" w:rsidR="00F67EF3" w:rsidRDefault="00F67EF3" w:rsidP="00226349">
            <w:pPr>
              <w:cnfStyle w:val="100000000000" w:firstRow="1" w:lastRow="0" w:firstColumn="0" w:lastColumn="0" w:oddVBand="0" w:evenVBand="0" w:oddHBand="0" w:evenHBand="0" w:firstRowFirstColumn="0" w:firstRowLastColumn="0" w:lastRowFirstColumn="0" w:lastRowLastColumn="0"/>
              <w:rPr>
                <w:szCs w:val="18"/>
              </w:rPr>
            </w:pPr>
            <w:r w:rsidRPr="00F67EF3">
              <w:rPr>
                <w:rFonts w:cs="Arial"/>
                <w:b w:val="0"/>
                <w:color w:val="auto"/>
                <w:lang w:eastAsia="en-AU"/>
              </w:rPr>
              <w:t>Use</w:t>
            </w:r>
          </w:p>
        </w:tc>
        <w:tc>
          <w:tcPr>
            <w:tcW w:w="5909" w:type="dxa"/>
            <w:gridSpan w:val="3"/>
          </w:tcPr>
          <w:p w14:paraId="452CFF6E" w14:textId="77777777" w:rsidR="00F67EF3" w:rsidRPr="008C61CA" w:rsidRDefault="00F67EF3" w:rsidP="00226349">
            <w:pPr>
              <w:pStyle w:val="Tablecolumnheading"/>
              <w:snapToGrid w:val="0"/>
              <w:spacing w:before="120"/>
              <w:cnfStyle w:val="100000000000" w:firstRow="1" w:lastRow="0" w:firstColumn="0" w:lastColumn="0" w:oddVBand="0" w:evenVBand="0" w:oddHBand="0" w:evenHBand="0" w:firstRowFirstColumn="0" w:firstRowLastColumn="0" w:lastRowFirstColumn="0" w:lastRowLastColumn="0"/>
              <w:rPr>
                <w:rFonts w:cs="Arial"/>
                <w:sz w:val="20"/>
              </w:rPr>
            </w:pPr>
            <w:r w:rsidRPr="008C61CA">
              <w:rPr>
                <w:rFonts w:cs="Arial"/>
                <w:sz w:val="20"/>
              </w:rPr>
              <w:t>Column 3</w:t>
            </w:r>
          </w:p>
          <w:p w14:paraId="6A5000D1" w14:textId="77777777" w:rsidR="00F67EF3" w:rsidRPr="008C61CA" w:rsidRDefault="00F67EF3" w:rsidP="00226349">
            <w:pPr>
              <w:pStyle w:val="Tablecolumnheading"/>
              <w:snapToGrid w:val="0"/>
              <w:spacing w:before="120"/>
              <w:cnfStyle w:val="100000000000" w:firstRow="1" w:lastRow="0" w:firstColumn="0" w:lastColumn="0" w:oddVBand="0" w:evenVBand="0" w:oddHBand="0" w:evenHBand="0" w:firstRowFirstColumn="0" w:firstRowLastColumn="0" w:lastRowFirstColumn="0" w:lastRowLastColumn="0"/>
              <w:rPr>
                <w:rFonts w:cs="Arial"/>
                <w:sz w:val="20"/>
              </w:rPr>
            </w:pPr>
            <w:r w:rsidRPr="008C61CA">
              <w:rPr>
                <w:rFonts w:cs="Arial"/>
                <w:sz w:val="20"/>
              </w:rPr>
              <w:t>Adopted charges</w:t>
            </w:r>
          </w:p>
          <w:p w14:paraId="286EDCA7" w14:textId="22D30A33" w:rsidR="00F67EF3" w:rsidRDefault="00F67EF3" w:rsidP="00226349">
            <w:pPr>
              <w:cnfStyle w:val="100000000000" w:firstRow="1" w:lastRow="0" w:firstColumn="0" w:lastColumn="0" w:oddVBand="0" w:evenVBand="0" w:oddHBand="0" w:evenHBand="0" w:firstRowFirstColumn="0" w:firstRowLastColumn="0" w:lastRowFirstColumn="0" w:lastRowLastColumn="0"/>
              <w:rPr>
                <w:szCs w:val="18"/>
              </w:rPr>
            </w:pPr>
          </w:p>
        </w:tc>
        <w:tc>
          <w:tcPr>
            <w:tcW w:w="2561" w:type="dxa"/>
          </w:tcPr>
          <w:p w14:paraId="68F3DA40" w14:textId="77777777" w:rsidR="00F67EF3" w:rsidRPr="00F67EF3" w:rsidRDefault="00F67EF3" w:rsidP="00226349">
            <w:pPr>
              <w:pStyle w:val="Tablecolumnheading"/>
              <w:snapToGrid w:val="0"/>
              <w:spacing w:before="120"/>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4D4D4F"/>
                <w:sz w:val="20"/>
                <w:highlight w:val="lightGray"/>
                <w:lang w:eastAsia="en-US"/>
              </w:rPr>
            </w:pPr>
            <w:r w:rsidRPr="00F67EF3">
              <w:rPr>
                <w:rFonts w:eastAsia="Times New Roman" w:cs="Times New Roman"/>
                <w:bCs w:val="0"/>
                <w:color w:val="4D4D4F"/>
                <w:sz w:val="20"/>
                <w:highlight w:val="lightGray"/>
                <w:lang w:eastAsia="en-US"/>
              </w:rPr>
              <w:t>Column 4</w:t>
            </w:r>
          </w:p>
          <w:p w14:paraId="05F7E152" w14:textId="6E08AAE1" w:rsidR="00F67EF3" w:rsidRDefault="00F67EF3" w:rsidP="00226349">
            <w:pPr>
              <w:pStyle w:val="Tablecolumnheading"/>
              <w:snapToGrid w:val="0"/>
              <w:spacing w:before="120"/>
              <w:cnfStyle w:val="100000000000" w:firstRow="1" w:lastRow="0" w:firstColumn="0" w:lastColumn="0" w:oddVBand="0" w:evenVBand="0" w:oddHBand="0" w:evenHBand="0" w:firstRowFirstColumn="0" w:firstRowLastColumn="0" w:lastRowFirstColumn="0" w:lastRowLastColumn="0"/>
              <w:rPr>
                <w:szCs w:val="18"/>
              </w:rPr>
            </w:pPr>
            <w:r w:rsidRPr="00F67EF3">
              <w:rPr>
                <w:rFonts w:eastAsia="Times New Roman" w:cs="Times New Roman"/>
                <w:bCs w:val="0"/>
                <w:color w:val="4D4D4F"/>
                <w:sz w:val="20"/>
                <w:highlight w:val="lightGray"/>
                <w:lang w:eastAsia="en-US"/>
              </w:rPr>
              <w:t>Part of local government area (LGA) to which charge applies</w:t>
            </w:r>
          </w:p>
        </w:tc>
      </w:tr>
      <w:tr w:rsidR="00F67EF3" w14:paraId="4AA4C066" w14:textId="77777777" w:rsidTr="00F67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396B532B" w14:textId="15AD9EC2" w:rsidR="00F67EF3" w:rsidRPr="00F67EF3" w:rsidRDefault="00F67EF3" w:rsidP="00226349">
            <w:pPr>
              <w:rPr>
                <w:b/>
              </w:rPr>
            </w:pPr>
            <w:r w:rsidRPr="00F67EF3">
              <w:rPr>
                <w:b/>
              </w:rPr>
              <w:t xml:space="preserve">Residential uses </w:t>
            </w:r>
          </w:p>
        </w:tc>
        <w:tc>
          <w:tcPr>
            <w:tcW w:w="2551"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02768996" w14:textId="77777777" w:rsidR="00F67EF3" w:rsidRDefault="00F67EF3" w:rsidP="00226349">
            <w:pPr>
              <w:pStyle w:val="ListParagraph"/>
              <w:numPr>
                <w:ilvl w:val="0"/>
                <w:numId w:val="11"/>
              </w:numPr>
              <w:tabs>
                <w:tab w:val="clear" w:pos="800"/>
              </w:tabs>
              <w:ind w:left="318" w:hanging="284"/>
              <w:cnfStyle w:val="000000100000" w:firstRow="0" w:lastRow="0" w:firstColumn="0" w:lastColumn="0" w:oddVBand="0" w:evenVBand="0" w:oddHBand="1" w:evenHBand="0" w:firstRowFirstColumn="0" w:firstRowLastColumn="0" w:lastRowFirstColumn="0" w:lastRowLastColumn="0"/>
            </w:pPr>
            <w:r>
              <w:t xml:space="preserve">Dwelling house </w:t>
            </w:r>
          </w:p>
          <w:p w14:paraId="1888ECC0" w14:textId="77777777" w:rsidR="00F67EF3" w:rsidRDefault="00F67EF3" w:rsidP="00226349">
            <w:pPr>
              <w:pStyle w:val="ListParagraph"/>
              <w:numPr>
                <w:ilvl w:val="0"/>
                <w:numId w:val="11"/>
              </w:numPr>
              <w:tabs>
                <w:tab w:val="clear" w:pos="800"/>
              </w:tabs>
              <w:ind w:left="318" w:hanging="284"/>
              <w:cnfStyle w:val="000000100000" w:firstRow="0" w:lastRow="0" w:firstColumn="0" w:lastColumn="0" w:oddVBand="0" w:evenVBand="0" w:oddHBand="1" w:evenHBand="0" w:firstRowFirstColumn="0" w:firstRowLastColumn="0" w:lastRowFirstColumn="0" w:lastRowLastColumn="0"/>
            </w:pPr>
            <w:r>
              <w:t xml:space="preserve">Dual occupancy </w:t>
            </w:r>
          </w:p>
          <w:p w14:paraId="57EF5080" w14:textId="77777777" w:rsidR="00F67EF3" w:rsidRDefault="00F67EF3" w:rsidP="00226349">
            <w:pPr>
              <w:pStyle w:val="ListParagraph"/>
              <w:numPr>
                <w:ilvl w:val="0"/>
                <w:numId w:val="11"/>
              </w:numPr>
              <w:tabs>
                <w:tab w:val="clear" w:pos="800"/>
              </w:tabs>
              <w:ind w:left="318" w:hanging="284"/>
              <w:cnfStyle w:val="000000100000" w:firstRow="0" w:lastRow="0" w:firstColumn="0" w:lastColumn="0" w:oddVBand="0" w:evenVBand="0" w:oddHBand="1" w:evenHBand="0" w:firstRowFirstColumn="0" w:firstRowLastColumn="0" w:lastRowFirstColumn="0" w:lastRowLastColumn="0"/>
            </w:pPr>
            <w:r>
              <w:t>Caretaker’s accommodation</w:t>
            </w:r>
          </w:p>
          <w:p w14:paraId="65626486" w14:textId="12F02BAC" w:rsidR="00F67EF3" w:rsidRDefault="00F67EF3" w:rsidP="00226349">
            <w:pPr>
              <w:pStyle w:val="ListParagraph"/>
              <w:numPr>
                <w:ilvl w:val="0"/>
                <w:numId w:val="11"/>
              </w:numPr>
              <w:tabs>
                <w:tab w:val="clear" w:pos="800"/>
              </w:tabs>
              <w:ind w:left="318" w:hanging="284"/>
              <w:cnfStyle w:val="000000100000" w:firstRow="0" w:lastRow="0" w:firstColumn="0" w:lastColumn="0" w:oddVBand="0" w:evenVBand="0" w:oddHBand="1" w:evenHBand="0" w:firstRowFirstColumn="0" w:firstRowLastColumn="0" w:lastRowFirstColumn="0" w:lastRowLastColumn="0"/>
            </w:pPr>
            <w:r>
              <w:t xml:space="preserve">Multiple dwelling </w:t>
            </w:r>
          </w:p>
        </w:tc>
        <w:tc>
          <w:tcPr>
            <w:tcW w:w="33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AB74299" w14:textId="4D642A85" w:rsidR="00F67EF3" w:rsidRPr="00F67EF3" w:rsidRDefault="00F67EF3" w:rsidP="00226349">
            <w:pPr>
              <w:jc w:val="center"/>
              <w:cnfStyle w:val="000000100000" w:firstRow="0" w:lastRow="0" w:firstColumn="0" w:lastColumn="0" w:oddVBand="0" w:evenVBand="0" w:oddHBand="1" w:evenHBand="0" w:firstRowFirstColumn="0" w:firstRowLastColumn="0" w:lastRowFirstColumn="0" w:lastRowLastColumn="0"/>
              <w:rPr>
                <w:b/>
              </w:rPr>
            </w:pPr>
            <w:r w:rsidRPr="00F67EF3">
              <w:rPr>
                <w:b/>
              </w:rPr>
              <w:t>Adopted charge</w:t>
            </w:r>
          </w:p>
        </w:tc>
        <w:tc>
          <w:tcPr>
            <w:tcW w:w="25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38299DC" w14:textId="4669F316" w:rsidR="00F67EF3" w:rsidRPr="00F67EF3" w:rsidRDefault="00F67EF3" w:rsidP="00226349">
            <w:pPr>
              <w:jc w:val="center"/>
              <w:cnfStyle w:val="000000100000" w:firstRow="0" w:lastRow="0" w:firstColumn="0" w:lastColumn="0" w:oddVBand="0" w:evenVBand="0" w:oddHBand="1" w:evenHBand="0" w:firstRowFirstColumn="0" w:firstRowLastColumn="0" w:lastRowFirstColumn="0" w:lastRowLastColumn="0"/>
              <w:rPr>
                <w:b/>
              </w:rPr>
            </w:pPr>
            <w:r w:rsidRPr="00F67EF3">
              <w:rPr>
                <w:b/>
              </w:rPr>
              <w:t>Adopted charges for stormwater network</w:t>
            </w:r>
          </w:p>
        </w:tc>
        <w:tc>
          <w:tcPr>
            <w:tcW w:w="2561"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Pr>
          <w:p w14:paraId="34556231" w14:textId="74FA0BDB" w:rsidR="00F67EF3" w:rsidRPr="001041D9" w:rsidRDefault="001041D9" w:rsidP="00226349">
            <w:pPr>
              <w:cnfStyle w:val="000000100000" w:firstRow="0" w:lastRow="0" w:firstColumn="0" w:lastColumn="0" w:oddVBand="0" w:evenVBand="0" w:oddHBand="1" w:evenHBand="0" w:firstRowFirstColumn="0" w:firstRowLastColumn="0" w:lastRowFirstColumn="0" w:lastRowLastColumn="0"/>
              <w:rPr>
                <w:rFonts w:eastAsia="Times New Roman" w:cs="Times New Roman"/>
                <w:highlight w:val="lightGray"/>
              </w:rPr>
            </w:pPr>
            <w:r w:rsidRPr="001041D9">
              <w:rPr>
                <w:rFonts w:eastAsia="Times New Roman" w:cs="Times New Roman"/>
                <w:highlight w:val="lightGray"/>
              </w:rPr>
              <w:t>[Insert applicable area (i.e. specific locality or across LGA) and cross reference to attached map number where required]</w:t>
            </w:r>
          </w:p>
        </w:tc>
      </w:tr>
      <w:tr w:rsidR="00F67EF3" w14:paraId="551B84C7" w14:textId="118BBF70" w:rsidTr="00F67EF3">
        <w:tc>
          <w:tcPr>
            <w:cnfStyle w:val="001000000000" w:firstRow="0" w:lastRow="0" w:firstColumn="1" w:lastColumn="0" w:oddVBand="0" w:evenVBand="0" w:oddHBand="0" w:evenHBand="0" w:firstRowFirstColumn="0" w:firstRowLastColumn="0" w:lastRowFirstColumn="0" w:lastRowLastColumn="0"/>
            <w:tcW w:w="2122"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55DE95F8" w14:textId="6822AF58" w:rsidR="00F67EF3" w:rsidRDefault="00F67EF3" w:rsidP="00226349"/>
        </w:tc>
        <w:tc>
          <w:tcPr>
            <w:tcW w:w="2551"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572C2F32" w14:textId="571CAF1B" w:rsidR="00F67EF3" w:rsidRPr="00F67EF3" w:rsidRDefault="00F67EF3" w:rsidP="00226349">
            <w:pPr>
              <w:pStyle w:val="ListParagraph"/>
              <w:numPr>
                <w:ilvl w:val="0"/>
                <w:numId w:val="11"/>
              </w:numPr>
              <w:tabs>
                <w:tab w:val="clear" w:pos="800"/>
              </w:tabs>
              <w:ind w:left="388" w:hanging="388"/>
              <w:cnfStyle w:val="000000000000" w:firstRow="0" w:lastRow="0" w:firstColumn="0" w:lastColumn="0" w:oddVBand="0" w:evenVBand="0" w:oddHBand="0" w:evenHBand="0" w:firstRowFirstColumn="0" w:firstRowLastColumn="0" w:lastRowFirstColumn="0" w:lastRowLastColumn="0"/>
            </w:pPr>
          </w:p>
        </w:tc>
        <w:tc>
          <w:tcPr>
            <w:tcW w:w="33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97E492" w14:textId="134CBED9" w:rsidR="001041D9" w:rsidRPr="001041D9" w:rsidRDefault="001041D9" w:rsidP="00226349">
            <w:pPr>
              <w:pStyle w:val="Tabletext"/>
              <w:snapToGrid w:val="0"/>
              <w:jc w:val="center"/>
              <w:cnfStyle w:val="000000000000" w:firstRow="0" w:lastRow="0" w:firstColumn="0" w:lastColumn="0" w:oddVBand="0" w:evenVBand="0" w:oddHBand="0" w:evenHBand="0" w:firstRowFirstColumn="0" w:firstRowLastColumn="0" w:lastRowFirstColumn="0" w:lastRowLastColumn="0"/>
              <w:rPr>
                <w:rFonts w:cstheme="minorBidi"/>
                <w:color w:val="4D4D4F"/>
                <w:szCs w:val="18"/>
                <w:lang w:eastAsia="en-US"/>
              </w:rPr>
            </w:pPr>
            <w:r w:rsidRPr="001041D9">
              <w:rPr>
                <w:rFonts w:eastAsia="Times New Roman" w:cs="Times New Roman"/>
                <w:color w:val="4D4D4F"/>
                <w:szCs w:val="18"/>
                <w:highlight w:val="lightGray"/>
                <w:lang w:eastAsia="en-US"/>
              </w:rPr>
              <w:t>[Insert adopted charge]</w:t>
            </w:r>
            <w:r w:rsidR="00833D35" w:rsidRPr="00C657C3">
              <w:rPr>
                <w:rFonts w:cs="Times New Roman"/>
                <w:color w:val="4D4D4F"/>
                <w:szCs w:val="18"/>
                <w:lang w:eastAsia="en-US"/>
              </w:rPr>
              <w:t xml:space="preserve"> </w:t>
            </w:r>
            <w:r w:rsidRPr="001041D9">
              <w:rPr>
                <w:rFonts w:cstheme="minorBidi"/>
                <w:color w:val="4D4D4F"/>
                <w:szCs w:val="18"/>
                <w:lang w:eastAsia="en-US"/>
              </w:rPr>
              <w:t xml:space="preserve">for each dwelling with 2 or less bedrooms </w:t>
            </w:r>
          </w:p>
          <w:p w14:paraId="5B0E0BCD" w14:textId="2832E220" w:rsidR="00F67EF3" w:rsidRDefault="001041D9" w:rsidP="00226349">
            <w:pPr>
              <w:pStyle w:val="Tabletext"/>
              <w:snapToGrid w:val="0"/>
              <w:jc w:val="center"/>
              <w:cnfStyle w:val="000000000000" w:firstRow="0" w:lastRow="0" w:firstColumn="0" w:lastColumn="0" w:oddVBand="0" w:evenVBand="0" w:oddHBand="0" w:evenHBand="0" w:firstRowFirstColumn="0" w:firstRowLastColumn="0" w:lastRowFirstColumn="0" w:lastRowLastColumn="0"/>
            </w:pPr>
            <w:r w:rsidRPr="001041D9">
              <w:rPr>
                <w:rFonts w:eastAsia="Times New Roman" w:cs="Times New Roman"/>
                <w:color w:val="4D4D4F"/>
                <w:szCs w:val="18"/>
                <w:highlight w:val="lightGray"/>
                <w:lang w:eastAsia="en-US"/>
              </w:rPr>
              <w:t>[Insert adopted charge</w:t>
            </w:r>
            <w:r w:rsidRPr="00C657C3">
              <w:rPr>
                <w:rFonts w:cstheme="minorBidi"/>
                <w:color w:val="4D4D4F"/>
                <w:szCs w:val="18"/>
                <w:highlight w:val="lightGray"/>
                <w:lang w:eastAsia="en-US"/>
              </w:rPr>
              <w:t>]</w:t>
            </w:r>
            <w:r w:rsidR="00833D35" w:rsidRPr="00833D35">
              <w:rPr>
                <w:rFonts w:cstheme="minorBidi"/>
                <w:color w:val="4D4D4F"/>
                <w:szCs w:val="18"/>
                <w:lang w:eastAsia="en-US"/>
              </w:rPr>
              <w:t xml:space="preserve"> </w:t>
            </w:r>
            <w:r w:rsidRPr="00833D35">
              <w:rPr>
                <w:rFonts w:cstheme="minorBidi"/>
                <w:color w:val="4D4D4F"/>
                <w:szCs w:val="18"/>
                <w:lang w:eastAsia="en-US"/>
              </w:rPr>
              <w:t>for each dwelling with 3 or more bedrooms</w:t>
            </w:r>
            <w:r w:rsidRPr="008C61CA">
              <w:rPr>
                <w:sz w:val="20"/>
                <w:szCs w:val="20"/>
              </w:rPr>
              <w:t xml:space="preserve">  </w:t>
            </w:r>
          </w:p>
        </w:tc>
        <w:tc>
          <w:tcPr>
            <w:tcW w:w="25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4BF7E6" w14:textId="2DD5451E" w:rsidR="00F67EF3" w:rsidRDefault="001041D9" w:rsidP="00226349">
            <w:pPr>
              <w:jc w:val="center"/>
              <w:cnfStyle w:val="000000000000" w:firstRow="0" w:lastRow="0" w:firstColumn="0" w:lastColumn="0" w:oddVBand="0" w:evenVBand="0" w:oddHBand="0" w:evenHBand="0" w:firstRowFirstColumn="0" w:firstRowLastColumn="0" w:lastRowFirstColumn="0" w:lastRowLastColumn="0"/>
            </w:pPr>
            <w:r>
              <w:t>N/A</w:t>
            </w:r>
          </w:p>
        </w:tc>
        <w:tc>
          <w:tcPr>
            <w:tcW w:w="2561"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393BEB74" w14:textId="4013C3D1" w:rsidR="00F67EF3" w:rsidRDefault="00F67EF3" w:rsidP="00226349">
            <w:pPr>
              <w:cnfStyle w:val="000000000000" w:firstRow="0" w:lastRow="0" w:firstColumn="0" w:lastColumn="0" w:oddVBand="0" w:evenVBand="0" w:oddHBand="0" w:evenHBand="0" w:firstRowFirstColumn="0" w:firstRowLastColumn="0" w:lastRowFirstColumn="0" w:lastRowLastColumn="0"/>
            </w:pPr>
          </w:p>
        </w:tc>
      </w:tr>
      <w:tr w:rsidR="001041D9" w14:paraId="17ADE060" w14:textId="4AC48AB8" w:rsidTr="001E66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1BC1AA8D" w14:textId="4BD03259" w:rsidR="001041D9" w:rsidRPr="00F561AE" w:rsidRDefault="001041D9" w:rsidP="00226349">
            <w:pPr>
              <w:rPr>
                <w:b/>
              </w:rPr>
            </w:pPr>
            <w:r w:rsidRPr="00F561AE">
              <w:rPr>
                <w:b/>
              </w:rPr>
              <w:t>Accommodation</w:t>
            </w:r>
            <w:r w:rsidR="00F561AE" w:rsidRPr="00F561AE">
              <w:rPr>
                <w:b/>
              </w:rPr>
              <w:t xml:space="preserve"> </w:t>
            </w:r>
            <w:r w:rsidRPr="00F561AE">
              <w:rPr>
                <w:b/>
              </w:rPr>
              <w:t xml:space="preserve">(short-term) </w:t>
            </w: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B8980B" w14:textId="47127C34" w:rsidR="001041D9" w:rsidRPr="00F561AE" w:rsidRDefault="001041D9" w:rsidP="00226349">
            <w:pPr>
              <w:pStyle w:val="Tabletext"/>
              <w:numPr>
                <w:ilvl w:val="0"/>
                <w:numId w:val="18"/>
              </w:numPr>
              <w:tabs>
                <w:tab w:val="num" w:pos="236"/>
              </w:tabs>
              <w:snapToGrid w:val="0"/>
              <w:ind w:left="236" w:hanging="236"/>
              <w:cnfStyle w:val="000000100000" w:firstRow="0" w:lastRow="0" w:firstColumn="0" w:lastColumn="0" w:oddVBand="0" w:evenVBand="0" w:oddHBand="1" w:evenHBand="0" w:firstRowFirstColumn="0" w:firstRowLastColumn="0" w:lastRowFirstColumn="0" w:lastRowLastColumn="0"/>
              <w:rPr>
                <w:rFonts w:cstheme="minorBidi"/>
                <w:color w:val="4D4D4F"/>
                <w:szCs w:val="18"/>
                <w:lang w:eastAsia="en-US"/>
              </w:rPr>
            </w:pPr>
            <w:r w:rsidRPr="00F561AE">
              <w:rPr>
                <w:rFonts w:cstheme="minorBidi"/>
                <w:color w:val="4D4D4F"/>
                <w:szCs w:val="18"/>
                <w:lang w:eastAsia="en-US"/>
              </w:rPr>
              <w:t xml:space="preserve">Tourist park </w:t>
            </w:r>
          </w:p>
        </w:tc>
        <w:tc>
          <w:tcPr>
            <w:tcW w:w="33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D39A82" w14:textId="67C467C9" w:rsidR="001041D9" w:rsidRDefault="001041D9" w:rsidP="00226349">
            <w:pPr>
              <w:pStyle w:val="Tabletext"/>
              <w:snapToGrid w:val="0"/>
              <w:jc w:val="center"/>
              <w:cnfStyle w:val="000000100000" w:firstRow="0" w:lastRow="0" w:firstColumn="0" w:lastColumn="0" w:oddVBand="0" w:evenVBand="0" w:oddHBand="1" w:evenHBand="0" w:firstRowFirstColumn="0" w:firstRowLastColumn="0" w:lastRowFirstColumn="0" w:lastRowLastColumn="0"/>
              <w:rPr>
                <w:rFonts w:cstheme="minorBidi"/>
                <w:color w:val="4D4D4F"/>
                <w:szCs w:val="18"/>
                <w:lang w:eastAsia="en-US"/>
              </w:rPr>
            </w:pPr>
            <w:r w:rsidRPr="001041D9">
              <w:rPr>
                <w:rFonts w:cstheme="minorBidi"/>
                <w:color w:val="4D4D4F"/>
                <w:szCs w:val="18"/>
                <w:lang w:eastAsia="en-US"/>
              </w:rPr>
              <w:t>If the tourist park has tent or caravan sites</w:t>
            </w:r>
            <w:r w:rsidR="00F561AE">
              <w:rPr>
                <w:rFonts w:cstheme="minorBidi"/>
                <w:color w:val="4D4D4F"/>
                <w:szCs w:val="18"/>
                <w:lang w:eastAsia="en-US"/>
              </w:rPr>
              <w:t>–</w:t>
            </w:r>
          </w:p>
          <w:p w14:paraId="376B1514" w14:textId="36A99180" w:rsidR="001041D9" w:rsidRPr="00F561AE" w:rsidRDefault="001041D9" w:rsidP="00226349">
            <w:pPr>
              <w:pStyle w:val="Tabletext"/>
              <w:snapToGrid w:val="0"/>
              <w:jc w:val="center"/>
              <w:cnfStyle w:val="000000100000" w:firstRow="0" w:lastRow="0" w:firstColumn="0" w:lastColumn="0" w:oddVBand="0" w:evenVBand="0" w:oddHBand="1" w:evenHBand="0" w:firstRowFirstColumn="0" w:firstRowLastColumn="0" w:lastRowFirstColumn="0" w:lastRowLastColumn="0"/>
              <w:rPr>
                <w:rFonts w:cstheme="minorBidi"/>
                <w:color w:val="4D4D4F"/>
                <w:szCs w:val="18"/>
                <w:lang w:eastAsia="en-US"/>
              </w:rPr>
            </w:pPr>
            <w:r w:rsidRPr="00F561AE">
              <w:rPr>
                <w:rFonts w:cstheme="minorBidi"/>
                <w:color w:val="4D4D4F"/>
                <w:szCs w:val="18"/>
                <w:lang w:eastAsia="en-US"/>
              </w:rPr>
              <w:t>(a)</w:t>
            </w:r>
            <w:r w:rsidRPr="00F561AE" w:rsidDel="00677803">
              <w:rPr>
                <w:rFonts w:cstheme="minorBidi"/>
                <w:color w:val="4D4D4F"/>
                <w:szCs w:val="18"/>
                <w:lang w:eastAsia="en-US"/>
              </w:rPr>
              <w:t xml:space="preserve"> </w:t>
            </w:r>
            <w:r w:rsidRPr="00F561AE">
              <w:rPr>
                <w:rFonts w:eastAsia="Times New Roman" w:cs="Times New Roman"/>
                <w:color w:val="4D4D4F"/>
                <w:szCs w:val="18"/>
                <w:highlight w:val="lightGray"/>
                <w:lang w:eastAsia="en-US"/>
              </w:rPr>
              <w:t>[Insert adopted charge]</w:t>
            </w:r>
            <w:r w:rsidR="00833D35">
              <w:rPr>
                <w:rFonts w:eastAsia="Times New Roman" w:cs="Times New Roman"/>
                <w:color w:val="4D4D4F"/>
                <w:szCs w:val="18"/>
                <w:lang w:eastAsia="en-US"/>
              </w:rPr>
              <w:t xml:space="preserve"> </w:t>
            </w:r>
            <w:r w:rsidRPr="00F561AE">
              <w:rPr>
                <w:rFonts w:cstheme="minorBidi"/>
                <w:color w:val="4D4D4F"/>
                <w:szCs w:val="18"/>
                <w:lang w:eastAsia="en-US"/>
              </w:rPr>
              <w:t>for each group of 2 sites or less</w:t>
            </w:r>
          </w:p>
          <w:p w14:paraId="050AC197" w14:textId="1197A89C" w:rsidR="001041D9" w:rsidRPr="00F561AE" w:rsidRDefault="001041D9" w:rsidP="00226349">
            <w:pPr>
              <w:pStyle w:val="Tabletext"/>
              <w:snapToGrid w:val="0"/>
              <w:jc w:val="center"/>
              <w:cnfStyle w:val="000000100000" w:firstRow="0" w:lastRow="0" w:firstColumn="0" w:lastColumn="0" w:oddVBand="0" w:evenVBand="0" w:oddHBand="1" w:evenHBand="0" w:firstRowFirstColumn="0" w:firstRowLastColumn="0" w:lastRowFirstColumn="0" w:lastRowLastColumn="0"/>
              <w:rPr>
                <w:rFonts w:cstheme="minorBidi"/>
                <w:color w:val="4D4D4F"/>
                <w:szCs w:val="18"/>
                <w:lang w:eastAsia="en-US"/>
              </w:rPr>
            </w:pPr>
            <w:r w:rsidRPr="00F561AE">
              <w:rPr>
                <w:rFonts w:cstheme="minorBidi"/>
                <w:color w:val="4D4D4F"/>
                <w:szCs w:val="18"/>
                <w:lang w:eastAsia="en-US"/>
              </w:rPr>
              <w:t>(b</w:t>
            </w:r>
            <w:r w:rsidRPr="00C657C3">
              <w:rPr>
                <w:rFonts w:cs="Times New Roman"/>
                <w:color w:val="4D4D4F"/>
                <w:szCs w:val="18"/>
                <w:lang w:eastAsia="en-US"/>
              </w:rPr>
              <w:t xml:space="preserve">) </w:t>
            </w:r>
            <w:r w:rsidRPr="00F561AE">
              <w:rPr>
                <w:rFonts w:eastAsia="Times New Roman" w:cs="Times New Roman"/>
                <w:color w:val="4D4D4F"/>
                <w:szCs w:val="18"/>
                <w:highlight w:val="lightGray"/>
                <w:lang w:eastAsia="en-US"/>
              </w:rPr>
              <w:t>[Insert adopted charge]</w:t>
            </w:r>
            <w:r w:rsidR="00833D35">
              <w:rPr>
                <w:rFonts w:eastAsia="Times New Roman" w:cs="Times New Roman"/>
                <w:color w:val="4D4D4F"/>
                <w:szCs w:val="18"/>
                <w:lang w:eastAsia="en-US"/>
              </w:rPr>
              <w:t xml:space="preserve"> </w:t>
            </w:r>
            <w:r w:rsidRPr="00F561AE">
              <w:rPr>
                <w:rFonts w:cstheme="minorBidi"/>
                <w:color w:val="4D4D4F"/>
                <w:szCs w:val="18"/>
                <w:lang w:eastAsia="en-US"/>
              </w:rPr>
              <w:t>for each group of 3 sites</w:t>
            </w:r>
          </w:p>
          <w:p w14:paraId="08B17262" w14:textId="5BA97FDB" w:rsidR="001041D9" w:rsidRPr="00F561AE" w:rsidRDefault="001041D9" w:rsidP="00226349">
            <w:pPr>
              <w:pStyle w:val="Tabletext"/>
              <w:snapToGrid w:val="0"/>
              <w:jc w:val="center"/>
              <w:cnfStyle w:val="000000100000" w:firstRow="0" w:lastRow="0" w:firstColumn="0" w:lastColumn="0" w:oddVBand="0" w:evenVBand="0" w:oddHBand="1" w:evenHBand="0" w:firstRowFirstColumn="0" w:firstRowLastColumn="0" w:lastRowFirstColumn="0" w:lastRowLastColumn="0"/>
              <w:rPr>
                <w:rFonts w:cstheme="minorBidi"/>
                <w:color w:val="4D4D4F"/>
                <w:szCs w:val="18"/>
                <w:lang w:eastAsia="en-US"/>
              </w:rPr>
            </w:pPr>
            <w:r w:rsidRPr="00F561AE">
              <w:rPr>
                <w:rFonts w:cstheme="minorBidi"/>
                <w:color w:val="4D4D4F"/>
                <w:szCs w:val="18"/>
                <w:lang w:eastAsia="en-US"/>
              </w:rPr>
              <w:t>If the tourist park has cabins</w:t>
            </w:r>
            <w:r w:rsidR="00F561AE">
              <w:rPr>
                <w:rFonts w:cstheme="minorBidi"/>
                <w:color w:val="4D4D4F"/>
                <w:szCs w:val="18"/>
                <w:lang w:eastAsia="en-US"/>
              </w:rPr>
              <w:t>–</w:t>
            </w:r>
          </w:p>
          <w:p w14:paraId="7E2AEC07" w14:textId="3301C74B" w:rsidR="001041D9" w:rsidRPr="00F561AE" w:rsidRDefault="00F561AE" w:rsidP="00226349">
            <w:pPr>
              <w:pStyle w:val="Tabletext"/>
              <w:numPr>
                <w:ilvl w:val="0"/>
                <w:numId w:val="16"/>
              </w:numPr>
              <w:snapToGrid w:val="0"/>
              <w:jc w:val="center"/>
              <w:cnfStyle w:val="000000100000" w:firstRow="0" w:lastRow="0" w:firstColumn="0" w:lastColumn="0" w:oddVBand="0" w:evenVBand="0" w:oddHBand="1" w:evenHBand="0" w:firstRowFirstColumn="0" w:firstRowLastColumn="0" w:lastRowFirstColumn="0" w:lastRowLastColumn="0"/>
              <w:rPr>
                <w:rFonts w:cstheme="minorBidi"/>
                <w:color w:val="4D4D4F"/>
                <w:szCs w:val="18"/>
                <w:lang w:eastAsia="en-US"/>
              </w:rPr>
            </w:pPr>
            <w:r w:rsidRPr="00F561AE">
              <w:rPr>
                <w:rFonts w:eastAsia="Times New Roman" w:cs="Times New Roman"/>
                <w:color w:val="4D4D4F"/>
                <w:szCs w:val="18"/>
                <w:highlight w:val="lightGray"/>
                <w:lang w:eastAsia="en-US"/>
              </w:rPr>
              <w:t>[insert adopted charge]</w:t>
            </w:r>
            <w:r>
              <w:rPr>
                <w:rFonts w:cstheme="minorBidi"/>
                <w:color w:val="4D4D4F"/>
                <w:szCs w:val="18"/>
                <w:lang w:eastAsia="en-US"/>
              </w:rPr>
              <w:t xml:space="preserve"> </w:t>
            </w:r>
            <w:r w:rsidR="001041D9" w:rsidRPr="00F561AE">
              <w:rPr>
                <w:rFonts w:cstheme="minorBidi"/>
                <w:color w:val="4D4D4F"/>
                <w:szCs w:val="18"/>
                <w:lang w:eastAsia="en-US"/>
              </w:rPr>
              <w:t>for each cabin with 2 or less bedrooms</w:t>
            </w:r>
          </w:p>
          <w:p w14:paraId="03AD1101" w14:textId="57CBD092" w:rsidR="001041D9" w:rsidRDefault="001041D9" w:rsidP="00226349">
            <w:pPr>
              <w:pStyle w:val="Tabletext"/>
              <w:numPr>
                <w:ilvl w:val="0"/>
                <w:numId w:val="16"/>
              </w:numPr>
              <w:snapToGrid w:val="0"/>
              <w:jc w:val="center"/>
              <w:cnfStyle w:val="000000100000" w:firstRow="0" w:lastRow="0" w:firstColumn="0" w:lastColumn="0" w:oddVBand="0" w:evenVBand="0" w:oddHBand="1" w:evenHBand="0" w:firstRowFirstColumn="0" w:firstRowLastColumn="0" w:lastRowFirstColumn="0" w:lastRowLastColumn="0"/>
            </w:pPr>
            <w:r w:rsidRPr="00F561AE">
              <w:rPr>
                <w:rFonts w:eastAsia="Times New Roman" w:cs="Times New Roman"/>
                <w:color w:val="4D4D4F"/>
                <w:szCs w:val="18"/>
                <w:highlight w:val="lightGray"/>
                <w:lang w:eastAsia="en-US"/>
              </w:rPr>
              <w:t>[Insert adopted charge]</w:t>
            </w:r>
            <w:r w:rsidR="00833D35" w:rsidRPr="00C657C3">
              <w:rPr>
                <w:rFonts w:cs="Times New Roman"/>
                <w:color w:val="4D4D4F"/>
                <w:szCs w:val="18"/>
                <w:lang w:eastAsia="en-US"/>
              </w:rPr>
              <w:t xml:space="preserve"> </w:t>
            </w:r>
            <w:r w:rsidRPr="00833D35">
              <w:rPr>
                <w:rFonts w:cstheme="minorBidi"/>
                <w:color w:val="4D4D4F"/>
                <w:szCs w:val="18"/>
                <w:lang w:eastAsia="en-US"/>
              </w:rPr>
              <w:t>for each cabin with 3 or more bedrooms</w:t>
            </w:r>
          </w:p>
        </w:tc>
        <w:tc>
          <w:tcPr>
            <w:tcW w:w="2561"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36E7729F" w14:textId="41F9D3EB" w:rsidR="001041D9" w:rsidRDefault="001041D9" w:rsidP="00226349">
            <w:pPr>
              <w:jc w:val="center"/>
              <w:cnfStyle w:val="000000100000" w:firstRow="0" w:lastRow="0" w:firstColumn="0" w:lastColumn="0" w:oddVBand="0" w:evenVBand="0" w:oddHBand="1" w:evenHBand="0" w:firstRowFirstColumn="0" w:firstRowLastColumn="0" w:lastRowFirstColumn="0" w:lastRowLastColumn="0"/>
            </w:pPr>
            <w:r>
              <w:t>N/A</w:t>
            </w:r>
          </w:p>
        </w:tc>
        <w:tc>
          <w:tcPr>
            <w:tcW w:w="25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0A9CEB" w14:textId="2311488F" w:rsidR="001041D9" w:rsidRDefault="001041D9" w:rsidP="00226349">
            <w:pPr>
              <w:cnfStyle w:val="000000100000" w:firstRow="0" w:lastRow="0" w:firstColumn="0" w:lastColumn="0" w:oddVBand="0" w:evenVBand="0" w:oddHBand="1" w:evenHBand="0" w:firstRowFirstColumn="0" w:firstRowLastColumn="0" w:lastRowFirstColumn="0" w:lastRowLastColumn="0"/>
            </w:pPr>
          </w:p>
        </w:tc>
      </w:tr>
      <w:tr w:rsidR="001041D9" w14:paraId="09D8807B" w14:textId="3F32C8AD" w:rsidTr="003547AF">
        <w:tc>
          <w:tcPr>
            <w:cnfStyle w:val="001000000000" w:firstRow="0" w:lastRow="0" w:firstColumn="1" w:lastColumn="0" w:oddVBand="0" w:evenVBand="0" w:oddHBand="0" w:evenHBand="0" w:firstRowFirstColumn="0" w:firstRowLastColumn="0" w:lastRowFirstColumn="0" w:lastRowLastColumn="0"/>
            <w:tcW w:w="2122"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04857874" w14:textId="77777777" w:rsidR="001041D9" w:rsidRDefault="001041D9" w:rsidP="00226349"/>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501033DE" w14:textId="62504146" w:rsidR="001041D9" w:rsidRPr="00F561AE" w:rsidRDefault="001041D9" w:rsidP="00226349">
            <w:pPr>
              <w:pStyle w:val="Tabletext"/>
              <w:numPr>
                <w:ilvl w:val="0"/>
                <w:numId w:val="18"/>
              </w:numPr>
              <w:tabs>
                <w:tab w:val="num" w:pos="236"/>
              </w:tabs>
              <w:snapToGrid w:val="0"/>
              <w:ind w:left="236" w:hanging="236"/>
              <w:cnfStyle w:val="000000000000" w:firstRow="0" w:lastRow="0" w:firstColumn="0" w:lastColumn="0" w:oddVBand="0" w:evenVBand="0" w:oddHBand="0" w:evenHBand="0" w:firstRowFirstColumn="0" w:firstRowLastColumn="0" w:lastRowFirstColumn="0" w:lastRowLastColumn="0"/>
              <w:rPr>
                <w:rFonts w:cstheme="minorBidi"/>
                <w:color w:val="4D4D4F"/>
                <w:szCs w:val="18"/>
                <w:lang w:eastAsia="en-US"/>
              </w:rPr>
            </w:pPr>
            <w:r w:rsidRPr="00F561AE">
              <w:rPr>
                <w:rFonts w:cstheme="minorBidi"/>
                <w:color w:val="4D4D4F"/>
                <w:szCs w:val="18"/>
                <w:lang w:eastAsia="en-US"/>
              </w:rPr>
              <w:t xml:space="preserve">Hotel </w:t>
            </w:r>
          </w:p>
          <w:p w14:paraId="1F96FA43" w14:textId="6150F54C" w:rsidR="001041D9" w:rsidRPr="00F561AE" w:rsidRDefault="001041D9" w:rsidP="00226349">
            <w:pPr>
              <w:pStyle w:val="Tabletext"/>
              <w:numPr>
                <w:ilvl w:val="0"/>
                <w:numId w:val="18"/>
              </w:numPr>
              <w:tabs>
                <w:tab w:val="num" w:pos="236"/>
              </w:tabs>
              <w:snapToGrid w:val="0"/>
              <w:ind w:left="236" w:hanging="236"/>
              <w:cnfStyle w:val="000000000000" w:firstRow="0" w:lastRow="0" w:firstColumn="0" w:lastColumn="0" w:oddVBand="0" w:evenVBand="0" w:oddHBand="0" w:evenHBand="0" w:firstRowFirstColumn="0" w:firstRowLastColumn="0" w:lastRowFirstColumn="0" w:lastRowLastColumn="0"/>
              <w:rPr>
                <w:rFonts w:cstheme="minorBidi"/>
                <w:color w:val="4D4D4F"/>
                <w:szCs w:val="18"/>
                <w:lang w:eastAsia="en-US"/>
              </w:rPr>
            </w:pPr>
            <w:r w:rsidRPr="00F561AE">
              <w:rPr>
                <w:rFonts w:cstheme="minorBidi"/>
                <w:color w:val="4D4D4F"/>
                <w:szCs w:val="18"/>
                <w:lang w:eastAsia="en-US"/>
              </w:rPr>
              <w:t>Short-term accommodation</w:t>
            </w:r>
          </w:p>
          <w:p w14:paraId="0F6AA8C0" w14:textId="3CDE6849" w:rsidR="001041D9" w:rsidRPr="00F561AE" w:rsidRDefault="001041D9" w:rsidP="00226349">
            <w:pPr>
              <w:pStyle w:val="Tabletext"/>
              <w:numPr>
                <w:ilvl w:val="0"/>
                <w:numId w:val="18"/>
              </w:numPr>
              <w:tabs>
                <w:tab w:val="num" w:pos="236"/>
              </w:tabs>
              <w:snapToGrid w:val="0"/>
              <w:ind w:left="236" w:hanging="236"/>
              <w:cnfStyle w:val="000000000000" w:firstRow="0" w:lastRow="0" w:firstColumn="0" w:lastColumn="0" w:oddVBand="0" w:evenVBand="0" w:oddHBand="0" w:evenHBand="0" w:firstRowFirstColumn="0" w:firstRowLastColumn="0" w:lastRowFirstColumn="0" w:lastRowLastColumn="0"/>
              <w:rPr>
                <w:rFonts w:cstheme="minorBidi"/>
                <w:color w:val="4D4D4F"/>
                <w:szCs w:val="18"/>
                <w:lang w:eastAsia="en-US"/>
              </w:rPr>
            </w:pPr>
            <w:r w:rsidRPr="00F561AE">
              <w:rPr>
                <w:rFonts w:cstheme="minorBidi"/>
                <w:color w:val="4D4D4F"/>
                <w:szCs w:val="18"/>
                <w:lang w:eastAsia="en-US"/>
              </w:rPr>
              <w:t>Resort complex</w:t>
            </w:r>
          </w:p>
        </w:tc>
        <w:tc>
          <w:tcPr>
            <w:tcW w:w="33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63D45C2" w14:textId="5EB8BD48" w:rsidR="00F561AE" w:rsidRPr="00F561AE" w:rsidRDefault="001041D9" w:rsidP="00226349">
            <w:pPr>
              <w:pStyle w:val="Tabletext"/>
              <w:snapToGrid w:val="0"/>
              <w:jc w:val="center"/>
              <w:cnfStyle w:val="000000000000" w:firstRow="0" w:lastRow="0" w:firstColumn="0" w:lastColumn="0" w:oddVBand="0" w:evenVBand="0" w:oddHBand="0" w:evenHBand="0" w:firstRowFirstColumn="0" w:firstRowLastColumn="0" w:lastRowFirstColumn="0" w:lastRowLastColumn="0"/>
              <w:rPr>
                <w:rFonts w:cstheme="minorBidi"/>
                <w:color w:val="4D4D4F"/>
                <w:szCs w:val="18"/>
                <w:lang w:eastAsia="en-US"/>
              </w:rPr>
            </w:pPr>
            <w:r w:rsidRPr="00F561AE">
              <w:rPr>
                <w:rFonts w:eastAsia="Times New Roman" w:cs="Times New Roman"/>
                <w:color w:val="4D4D4F"/>
                <w:szCs w:val="18"/>
                <w:highlight w:val="lightGray"/>
                <w:lang w:eastAsia="en-US"/>
              </w:rPr>
              <w:t>[Insert adopted charge]</w:t>
            </w:r>
            <w:r w:rsidR="00833D35" w:rsidRPr="00C657C3">
              <w:rPr>
                <w:rFonts w:cs="Times New Roman"/>
                <w:color w:val="4D4D4F"/>
                <w:szCs w:val="18"/>
                <w:lang w:eastAsia="en-US"/>
              </w:rPr>
              <w:t xml:space="preserve"> </w:t>
            </w:r>
            <w:r w:rsidRPr="00F561AE">
              <w:rPr>
                <w:rFonts w:cstheme="minorBidi"/>
                <w:color w:val="4D4D4F"/>
                <w:szCs w:val="18"/>
                <w:lang w:eastAsia="en-US"/>
              </w:rPr>
              <w:t>for each suite with 2 or less bedrooms</w:t>
            </w:r>
          </w:p>
          <w:p w14:paraId="2A44E706" w14:textId="6A05B1B3" w:rsidR="001041D9" w:rsidRPr="00F561AE" w:rsidRDefault="001041D9" w:rsidP="00226349">
            <w:pPr>
              <w:pStyle w:val="Tabletext"/>
              <w:snapToGrid w:val="0"/>
              <w:jc w:val="center"/>
              <w:cnfStyle w:val="000000000000" w:firstRow="0" w:lastRow="0" w:firstColumn="0" w:lastColumn="0" w:oddVBand="0" w:evenVBand="0" w:oddHBand="0" w:evenHBand="0" w:firstRowFirstColumn="0" w:firstRowLastColumn="0" w:lastRowFirstColumn="0" w:lastRowLastColumn="0"/>
              <w:rPr>
                <w:rFonts w:cstheme="minorBidi"/>
                <w:color w:val="4D4D4F"/>
                <w:szCs w:val="18"/>
                <w:lang w:eastAsia="en-US"/>
              </w:rPr>
            </w:pPr>
            <w:r w:rsidRPr="00F561AE">
              <w:rPr>
                <w:rFonts w:eastAsia="Times New Roman" w:cs="Times New Roman"/>
                <w:color w:val="4D4D4F"/>
                <w:szCs w:val="18"/>
                <w:highlight w:val="lightGray"/>
                <w:lang w:eastAsia="en-US"/>
              </w:rPr>
              <w:t>[Insert adopted charge]</w:t>
            </w:r>
            <w:r w:rsidR="00833D35" w:rsidRPr="00C657C3">
              <w:rPr>
                <w:rFonts w:cs="Times New Roman"/>
                <w:color w:val="4D4D4F"/>
                <w:szCs w:val="18"/>
                <w:lang w:eastAsia="en-US"/>
              </w:rPr>
              <w:t xml:space="preserve"> </w:t>
            </w:r>
            <w:r w:rsidRPr="00F561AE">
              <w:rPr>
                <w:rFonts w:cstheme="minorBidi"/>
                <w:color w:val="4D4D4F"/>
                <w:szCs w:val="18"/>
                <w:lang w:eastAsia="en-US"/>
              </w:rPr>
              <w:t>for each suite with 3 or more bedrooms</w:t>
            </w:r>
          </w:p>
          <w:p w14:paraId="2EE792FE" w14:textId="642D4A6D" w:rsidR="001041D9" w:rsidRPr="00F561AE" w:rsidRDefault="001041D9" w:rsidP="00226349">
            <w:pPr>
              <w:pStyle w:val="Tabletext"/>
              <w:snapToGrid w:val="0"/>
              <w:jc w:val="center"/>
              <w:cnfStyle w:val="000000000000" w:firstRow="0" w:lastRow="0" w:firstColumn="0" w:lastColumn="0" w:oddVBand="0" w:evenVBand="0" w:oddHBand="0" w:evenHBand="0" w:firstRowFirstColumn="0" w:firstRowLastColumn="0" w:lastRowFirstColumn="0" w:lastRowLastColumn="0"/>
              <w:rPr>
                <w:sz w:val="20"/>
                <w:szCs w:val="20"/>
              </w:rPr>
            </w:pPr>
            <w:r w:rsidRPr="00F561AE">
              <w:rPr>
                <w:rFonts w:eastAsia="Times New Roman" w:cs="Times New Roman"/>
                <w:color w:val="4D4D4F"/>
                <w:szCs w:val="18"/>
                <w:highlight w:val="lightGray"/>
                <w:lang w:eastAsia="en-US"/>
              </w:rPr>
              <w:t>[Insert adopted charge]</w:t>
            </w:r>
            <w:r w:rsidR="00833D35" w:rsidRPr="00C657C3">
              <w:rPr>
                <w:rFonts w:cs="Times New Roman"/>
                <w:color w:val="4D4D4F"/>
                <w:szCs w:val="18"/>
                <w:lang w:eastAsia="en-US"/>
              </w:rPr>
              <w:t xml:space="preserve"> </w:t>
            </w:r>
            <w:r w:rsidRPr="00F561AE">
              <w:rPr>
                <w:rFonts w:cstheme="minorBidi"/>
                <w:color w:val="4D4D4F"/>
                <w:szCs w:val="18"/>
                <w:lang w:eastAsia="en-US"/>
              </w:rPr>
              <w:t>for each bedroom that is not part of a suite</w:t>
            </w:r>
          </w:p>
        </w:tc>
        <w:tc>
          <w:tcPr>
            <w:tcW w:w="2561"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6DE57035" w14:textId="2172099D" w:rsidR="001041D9" w:rsidRDefault="001041D9" w:rsidP="00226349">
            <w:pPr>
              <w:jc w:val="center"/>
              <w:cnfStyle w:val="000000000000" w:firstRow="0" w:lastRow="0" w:firstColumn="0" w:lastColumn="0" w:oddVBand="0" w:evenVBand="0" w:oddHBand="0" w:evenHBand="0" w:firstRowFirstColumn="0" w:firstRowLastColumn="0" w:lastRowFirstColumn="0" w:lastRowLastColumn="0"/>
            </w:pPr>
          </w:p>
        </w:tc>
        <w:tc>
          <w:tcPr>
            <w:tcW w:w="25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A495E81" w14:textId="69196958" w:rsidR="001041D9" w:rsidRDefault="001041D9" w:rsidP="00226349">
            <w:pPr>
              <w:cnfStyle w:val="000000000000" w:firstRow="0" w:lastRow="0" w:firstColumn="0" w:lastColumn="0" w:oddVBand="0" w:evenVBand="0" w:oddHBand="0" w:evenHBand="0" w:firstRowFirstColumn="0" w:firstRowLastColumn="0" w:lastRowFirstColumn="0" w:lastRowLastColumn="0"/>
            </w:pPr>
          </w:p>
        </w:tc>
      </w:tr>
      <w:tr w:rsidR="00F561AE" w14:paraId="585ED65C" w14:textId="77777777" w:rsidTr="003547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FFFFF" w:themeFill="background1"/>
          </w:tcPr>
          <w:p w14:paraId="2D248D44" w14:textId="322B86BA" w:rsidR="00F561AE" w:rsidRPr="00F561AE" w:rsidRDefault="00F561AE" w:rsidP="00226349">
            <w:pPr>
              <w:rPr>
                <w:b/>
              </w:rPr>
            </w:pPr>
            <w:r w:rsidRPr="00F561AE">
              <w:rPr>
                <w:b/>
              </w:rPr>
              <w:t xml:space="preserve">Accommodation </w:t>
            </w:r>
            <w:proofErr w:type="gramStart"/>
            <w:r w:rsidRPr="00F561AE">
              <w:rPr>
                <w:b/>
              </w:rPr>
              <w:t xml:space="preserve">   (</w:t>
            </w:r>
            <w:proofErr w:type="gramEnd"/>
            <w:r w:rsidRPr="00F561AE">
              <w:rPr>
                <w:b/>
              </w:rPr>
              <w:t>long-term)</w:t>
            </w: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6E4C42CA" w14:textId="758DC163" w:rsidR="00F561AE" w:rsidRPr="00F561AE" w:rsidRDefault="00F561AE" w:rsidP="00226349">
            <w:pPr>
              <w:pStyle w:val="Tabletext"/>
              <w:numPr>
                <w:ilvl w:val="0"/>
                <w:numId w:val="18"/>
              </w:numPr>
              <w:tabs>
                <w:tab w:val="num" w:pos="236"/>
              </w:tabs>
              <w:snapToGrid w:val="0"/>
              <w:ind w:left="236" w:hanging="236"/>
              <w:cnfStyle w:val="000000100000" w:firstRow="0" w:lastRow="0" w:firstColumn="0" w:lastColumn="0" w:oddVBand="0" w:evenVBand="0" w:oddHBand="1" w:evenHBand="0" w:firstRowFirstColumn="0" w:firstRowLastColumn="0" w:lastRowFirstColumn="0" w:lastRowLastColumn="0"/>
              <w:rPr>
                <w:rFonts w:cstheme="minorBidi"/>
                <w:color w:val="4D4D4F"/>
                <w:szCs w:val="18"/>
                <w:lang w:eastAsia="en-US"/>
              </w:rPr>
            </w:pPr>
            <w:r w:rsidRPr="00F561AE">
              <w:rPr>
                <w:rFonts w:cstheme="minorBidi"/>
                <w:color w:val="4D4D4F"/>
                <w:szCs w:val="18"/>
                <w:lang w:eastAsia="en-US"/>
              </w:rPr>
              <w:t xml:space="preserve">Relocatable home park </w:t>
            </w:r>
          </w:p>
        </w:tc>
        <w:tc>
          <w:tcPr>
            <w:tcW w:w="33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36B3822F" w14:textId="20DD0B34" w:rsidR="00F561AE" w:rsidRPr="00F561AE" w:rsidRDefault="00F561AE" w:rsidP="00226349">
            <w:pPr>
              <w:pStyle w:val="Tabletext"/>
              <w:snapToGrid w:val="0"/>
              <w:jc w:val="center"/>
              <w:cnfStyle w:val="000000100000" w:firstRow="0" w:lastRow="0" w:firstColumn="0" w:lastColumn="0" w:oddVBand="0" w:evenVBand="0" w:oddHBand="1" w:evenHBand="0" w:firstRowFirstColumn="0" w:firstRowLastColumn="0" w:lastRowFirstColumn="0" w:lastRowLastColumn="0"/>
              <w:rPr>
                <w:rFonts w:cstheme="minorBidi"/>
                <w:color w:val="4D4D4F"/>
                <w:szCs w:val="18"/>
                <w:lang w:eastAsia="en-US"/>
              </w:rPr>
            </w:pPr>
            <w:r w:rsidRPr="00F561AE">
              <w:rPr>
                <w:rFonts w:eastAsia="Times New Roman" w:cs="Times New Roman"/>
                <w:color w:val="4D4D4F"/>
                <w:szCs w:val="18"/>
                <w:highlight w:val="lightGray"/>
                <w:lang w:eastAsia="en-US"/>
              </w:rPr>
              <w:t>[Insert adopted charge]</w:t>
            </w:r>
            <w:r w:rsidRPr="00C657C3">
              <w:rPr>
                <w:rFonts w:cs="Times New Roman"/>
                <w:color w:val="4D4D4F"/>
                <w:szCs w:val="18"/>
                <w:lang w:eastAsia="en-US"/>
              </w:rPr>
              <w:t xml:space="preserve"> </w:t>
            </w:r>
            <w:r w:rsidRPr="00F561AE">
              <w:rPr>
                <w:rFonts w:cstheme="minorBidi"/>
                <w:color w:val="4D4D4F"/>
                <w:szCs w:val="18"/>
                <w:lang w:eastAsia="en-US"/>
              </w:rPr>
              <w:t>for each relocatable dwelling site for 2 or less bedrooms</w:t>
            </w:r>
          </w:p>
          <w:p w14:paraId="7EAB3E75" w14:textId="3E668605" w:rsidR="00F561AE" w:rsidRDefault="00F561AE" w:rsidP="00226349">
            <w:pPr>
              <w:pStyle w:val="Tabletext"/>
              <w:snapToGrid w:val="0"/>
              <w:jc w:val="center"/>
              <w:cnfStyle w:val="000000100000" w:firstRow="0" w:lastRow="0" w:firstColumn="0" w:lastColumn="0" w:oddVBand="0" w:evenVBand="0" w:oddHBand="1" w:evenHBand="0" w:firstRowFirstColumn="0" w:firstRowLastColumn="0" w:lastRowFirstColumn="0" w:lastRowLastColumn="0"/>
            </w:pPr>
            <w:r w:rsidRPr="00F561AE">
              <w:rPr>
                <w:rFonts w:eastAsia="Times New Roman" w:cs="Times New Roman"/>
                <w:color w:val="4D4D4F"/>
                <w:szCs w:val="18"/>
                <w:highlight w:val="lightGray"/>
                <w:lang w:eastAsia="en-US"/>
              </w:rPr>
              <w:t>[Insert adopted charge]</w:t>
            </w:r>
            <w:r w:rsidRPr="00C657C3">
              <w:rPr>
                <w:rFonts w:cs="Times New Roman"/>
                <w:color w:val="4D4D4F"/>
                <w:szCs w:val="18"/>
                <w:lang w:eastAsia="en-US"/>
              </w:rPr>
              <w:t xml:space="preserve"> </w:t>
            </w:r>
            <w:r w:rsidRPr="00F561AE">
              <w:rPr>
                <w:rFonts w:cstheme="minorBidi"/>
                <w:color w:val="4D4D4F"/>
                <w:szCs w:val="18"/>
                <w:lang w:eastAsia="en-US"/>
              </w:rPr>
              <w:t>for each relocatable dwelling site for 3 or more bedrooms</w:t>
            </w:r>
          </w:p>
        </w:tc>
        <w:tc>
          <w:tcPr>
            <w:tcW w:w="2561"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FFFFF" w:themeFill="background1"/>
          </w:tcPr>
          <w:p w14:paraId="0A88111C" w14:textId="1C6D5C9E" w:rsidR="00F561AE" w:rsidRDefault="00F561AE" w:rsidP="00226349">
            <w:pPr>
              <w:jc w:val="center"/>
              <w:cnfStyle w:val="000000100000" w:firstRow="0" w:lastRow="0" w:firstColumn="0" w:lastColumn="0" w:oddVBand="0" w:evenVBand="0" w:oddHBand="1" w:evenHBand="0" w:firstRowFirstColumn="0" w:firstRowLastColumn="0" w:lastRowFirstColumn="0" w:lastRowLastColumn="0"/>
            </w:pPr>
            <w:r>
              <w:t>N/A</w:t>
            </w:r>
          </w:p>
        </w:tc>
        <w:tc>
          <w:tcPr>
            <w:tcW w:w="25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2105035D" w14:textId="7063E1E0" w:rsidR="00F561AE" w:rsidRDefault="00F561AE" w:rsidP="00226349">
            <w:pPr>
              <w:cnfStyle w:val="000000100000" w:firstRow="0" w:lastRow="0" w:firstColumn="0" w:lastColumn="0" w:oddVBand="0" w:evenVBand="0" w:oddHBand="1" w:evenHBand="0" w:firstRowFirstColumn="0" w:firstRowLastColumn="0" w:lastRowFirstColumn="0" w:lastRowLastColumn="0"/>
            </w:pPr>
          </w:p>
        </w:tc>
      </w:tr>
      <w:tr w:rsidR="00F561AE" w14:paraId="48A0A118" w14:textId="77777777" w:rsidTr="003547AF">
        <w:tc>
          <w:tcPr>
            <w:cnfStyle w:val="001000000000" w:firstRow="0" w:lastRow="0" w:firstColumn="1" w:lastColumn="0" w:oddVBand="0" w:evenVBand="0" w:oddHBand="0" w:evenHBand="0" w:firstRowFirstColumn="0" w:firstRowLastColumn="0" w:lastRowFirstColumn="0" w:lastRowLastColumn="0"/>
            <w:tcW w:w="2122"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59769997" w14:textId="77777777" w:rsidR="00F561AE" w:rsidRDefault="00F561AE" w:rsidP="00226349"/>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7EE6EC" w14:textId="77777777" w:rsidR="00F561AE" w:rsidRPr="00F561AE" w:rsidRDefault="00F561AE" w:rsidP="00226349">
            <w:pPr>
              <w:pStyle w:val="Tabletext"/>
              <w:numPr>
                <w:ilvl w:val="0"/>
                <w:numId w:val="18"/>
              </w:numPr>
              <w:tabs>
                <w:tab w:val="num" w:pos="236"/>
              </w:tabs>
              <w:snapToGrid w:val="0"/>
              <w:ind w:left="236" w:hanging="236"/>
              <w:cnfStyle w:val="000000000000" w:firstRow="0" w:lastRow="0" w:firstColumn="0" w:lastColumn="0" w:oddVBand="0" w:evenVBand="0" w:oddHBand="0" w:evenHBand="0" w:firstRowFirstColumn="0" w:firstRowLastColumn="0" w:lastRowFirstColumn="0" w:lastRowLastColumn="0"/>
              <w:rPr>
                <w:rFonts w:cstheme="minorBidi"/>
                <w:color w:val="4D4D4F"/>
                <w:szCs w:val="18"/>
                <w:lang w:eastAsia="en-US"/>
              </w:rPr>
            </w:pPr>
            <w:r w:rsidRPr="00F561AE">
              <w:rPr>
                <w:rFonts w:cstheme="minorBidi"/>
                <w:color w:val="4D4D4F"/>
                <w:szCs w:val="18"/>
                <w:lang w:eastAsia="en-US"/>
              </w:rPr>
              <w:t>Community residence</w:t>
            </w:r>
          </w:p>
          <w:p w14:paraId="1B6DC474" w14:textId="77777777" w:rsidR="00F561AE" w:rsidRPr="00F561AE" w:rsidRDefault="00F561AE" w:rsidP="00226349">
            <w:pPr>
              <w:pStyle w:val="Tabletext"/>
              <w:numPr>
                <w:ilvl w:val="0"/>
                <w:numId w:val="18"/>
              </w:numPr>
              <w:tabs>
                <w:tab w:val="num" w:pos="236"/>
              </w:tabs>
              <w:snapToGrid w:val="0"/>
              <w:ind w:left="236" w:hanging="236"/>
              <w:cnfStyle w:val="000000000000" w:firstRow="0" w:lastRow="0" w:firstColumn="0" w:lastColumn="0" w:oddVBand="0" w:evenVBand="0" w:oddHBand="0" w:evenHBand="0" w:firstRowFirstColumn="0" w:firstRowLastColumn="0" w:lastRowFirstColumn="0" w:lastRowLastColumn="0"/>
              <w:rPr>
                <w:rFonts w:cstheme="minorBidi"/>
                <w:color w:val="4D4D4F"/>
                <w:szCs w:val="18"/>
                <w:lang w:eastAsia="en-US"/>
              </w:rPr>
            </w:pPr>
            <w:r w:rsidRPr="00F561AE">
              <w:rPr>
                <w:rFonts w:cstheme="minorBidi"/>
                <w:color w:val="4D4D4F"/>
                <w:szCs w:val="18"/>
                <w:lang w:eastAsia="en-US"/>
              </w:rPr>
              <w:t xml:space="preserve">Retirement facility </w:t>
            </w:r>
          </w:p>
          <w:p w14:paraId="5D164C03" w14:textId="77777777" w:rsidR="00F561AE" w:rsidRPr="00F561AE" w:rsidRDefault="00F561AE" w:rsidP="00226349">
            <w:pPr>
              <w:pStyle w:val="Tabletext"/>
              <w:numPr>
                <w:ilvl w:val="0"/>
                <w:numId w:val="18"/>
              </w:numPr>
              <w:tabs>
                <w:tab w:val="num" w:pos="236"/>
              </w:tabs>
              <w:snapToGrid w:val="0"/>
              <w:ind w:left="236" w:hanging="236"/>
              <w:cnfStyle w:val="000000000000" w:firstRow="0" w:lastRow="0" w:firstColumn="0" w:lastColumn="0" w:oddVBand="0" w:evenVBand="0" w:oddHBand="0" w:evenHBand="0" w:firstRowFirstColumn="0" w:firstRowLastColumn="0" w:lastRowFirstColumn="0" w:lastRowLastColumn="0"/>
              <w:rPr>
                <w:rFonts w:cstheme="minorBidi"/>
                <w:color w:val="4D4D4F"/>
                <w:szCs w:val="18"/>
                <w:lang w:eastAsia="en-US"/>
              </w:rPr>
            </w:pPr>
            <w:r w:rsidRPr="00F561AE">
              <w:rPr>
                <w:rFonts w:cstheme="minorBidi"/>
                <w:color w:val="4D4D4F"/>
                <w:szCs w:val="18"/>
                <w:lang w:eastAsia="en-US"/>
              </w:rPr>
              <w:t>Rooming accommodation</w:t>
            </w:r>
          </w:p>
          <w:p w14:paraId="35EF19A9" w14:textId="77777777" w:rsidR="00F561AE" w:rsidRDefault="00F561AE" w:rsidP="00226349">
            <w:pPr>
              <w:cnfStyle w:val="000000000000" w:firstRow="0" w:lastRow="0" w:firstColumn="0" w:lastColumn="0" w:oddVBand="0" w:evenVBand="0" w:oddHBand="0" w:evenHBand="0" w:firstRowFirstColumn="0" w:firstRowLastColumn="0" w:lastRowFirstColumn="0" w:lastRowLastColumn="0"/>
            </w:pPr>
          </w:p>
        </w:tc>
        <w:tc>
          <w:tcPr>
            <w:tcW w:w="33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493935" w14:textId="22DB9D79" w:rsidR="00F561AE" w:rsidRPr="00F561AE" w:rsidRDefault="00F561AE" w:rsidP="00226349">
            <w:pPr>
              <w:pStyle w:val="Tabletext"/>
              <w:snapToGrid w:val="0"/>
              <w:jc w:val="center"/>
              <w:cnfStyle w:val="000000000000" w:firstRow="0" w:lastRow="0" w:firstColumn="0" w:lastColumn="0" w:oddVBand="0" w:evenVBand="0" w:oddHBand="0" w:evenHBand="0" w:firstRowFirstColumn="0" w:firstRowLastColumn="0" w:lastRowFirstColumn="0" w:lastRowLastColumn="0"/>
              <w:rPr>
                <w:rFonts w:cstheme="minorBidi"/>
                <w:color w:val="4D4D4F"/>
                <w:szCs w:val="18"/>
                <w:lang w:eastAsia="en-US"/>
              </w:rPr>
            </w:pPr>
            <w:r w:rsidRPr="00F561AE">
              <w:rPr>
                <w:rFonts w:eastAsia="Times New Roman" w:cs="Times New Roman"/>
                <w:color w:val="4D4D4F"/>
                <w:szCs w:val="18"/>
                <w:highlight w:val="lightGray"/>
                <w:lang w:eastAsia="en-US"/>
              </w:rPr>
              <w:t>[Insert adopted charge]</w:t>
            </w:r>
            <w:r w:rsidRPr="00C657C3">
              <w:rPr>
                <w:rFonts w:cs="Times New Roman"/>
                <w:color w:val="4D4D4F"/>
                <w:szCs w:val="18"/>
                <w:lang w:eastAsia="en-US"/>
              </w:rPr>
              <w:t xml:space="preserve"> </w:t>
            </w:r>
            <w:r w:rsidRPr="00F561AE">
              <w:rPr>
                <w:rFonts w:cstheme="minorBidi"/>
                <w:color w:val="4D4D4F"/>
                <w:szCs w:val="18"/>
                <w:lang w:eastAsia="en-US"/>
              </w:rPr>
              <w:t>for each suite with 2 or less bedrooms</w:t>
            </w:r>
          </w:p>
          <w:p w14:paraId="328C6BDD" w14:textId="55882816" w:rsidR="00F561AE" w:rsidRPr="00F561AE" w:rsidRDefault="00F561AE" w:rsidP="00226349">
            <w:pPr>
              <w:pStyle w:val="Tabletext"/>
              <w:snapToGrid w:val="0"/>
              <w:jc w:val="center"/>
              <w:cnfStyle w:val="000000000000" w:firstRow="0" w:lastRow="0" w:firstColumn="0" w:lastColumn="0" w:oddVBand="0" w:evenVBand="0" w:oddHBand="0" w:evenHBand="0" w:firstRowFirstColumn="0" w:firstRowLastColumn="0" w:lastRowFirstColumn="0" w:lastRowLastColumn="0"/>
              <w:rPr>
                <w:rFonts w:cstheme="minorBidi"/>
                <w:color w:val="4D4D4F"/>
                <w:szCs w:val="18"/>
                <w:lang w:eastAsia="en-US"/>
              </w:rPr>
            </w:pPr>
            <w:r w:rsidRPr="00F561AE">
              <w:rPr>
                <w:rFonts w:eastAsia="Times New Roman" w:cs="Times New Roman"/>
                <w:color w:val="4D4D4F"/>
                <w:szCs w:val="18"/>
                <w:highlight w:val="lightGray"/>
                <w:lang w:eastAsia="en-US"/>
              </w:rPr>
              <w:t>[Insert adopted charge]</w:t>
            </w:r>
            <w:r w:rsidRPr="00C657C3">
              <w:rPr>
                <w:rFonts w:cs="Times New Roman"/>
                <w:color w:val="4D4D4F"/>
                <w:szCs w:val="18"/>
                <w:lang w:eastAsia="en-US"/>
              </w:rPr>
              <w:t xml:space="preserve"> </w:t>
            </w:r>
            <w:r w:rsidRPr="00F561AE">
              <w:rPr>
                <w:rFonts w:cstheme="minorBidi"/>
                <w:color w:val="4D4D4F"/>
                <w:szCs w:val="18"/>
                <w:lang w:eastAsia="en-US"/>
              </w:rPr>
              <w:t>for each suite with 3 or more bedrooms</w:t>
            </w:r>
          </w:p>
          <w:p w14:paraId="30B84023" w14:textId="79728FF1" w:rsidR="00F561AE" w:rsidRPr="00F561AE" w:rsidRDefault="00F561AE" w:rsidP="00226349">
            <w:pPr>
              <w:pStyle w:val="Tabletext"/>
              <w:snapToGrid w:val="0"/>
              <w:jc w:val="center"/>
              <w:cnfStyle w:val="000000000000" w:firstRow="0" w:lastRow="0" w:firstColumn="0" w:lastColumn="0" w:oddVBand="0" w:evenVBand="0" w:oddHBand="0" w:evenHBand="0" w:firstRowFirstColumn="0" w:firstRowLastColumn="0" w:lastRowFirstColumn="0" w:lastRowLastColumn="0"/>
              <w:rPr>
                <w:rFonts w:cstheme="minorBidi"/>
                <w:color w:val="4D4D4F"/>
                <w:szCs w:val="18"/>
                <w:lang w:eastAsia="en-US"/>
              </w:rPr>
            </w:pPr>
            <w:r w:rsidRPr="00F561AE">
              <w:rPr>
                <w:rFonts w:eastAsia="Times New Roman" w:cs="Times New Roman"/>
                <w:color w:val="4D4D4F"/>
                <w:szCs w:val="18"/>
                <w:highlight w:val="lightGray"/>
                <w:lang w:eastAsia="en-US"/>
              </w:rPr>
              <w:t>[Insert adopted charge]</w:t>
            </w:r>
            <w:r w:rsidRPr="00C657C3">
              <w:rPr>
                <w:rFonts w:cs="Times New Roman"/>
                <w:color w:val="4D4D4F"/>
                <w:szCs w:val="18"/>
                <w:lang w:eastAsia="en-US"/>
              </w:rPr>
              <w:t xml:space="preserve"> </w:t>
            </w:r>
            <w:r w:rsidRPr="00F561AE">
              <w:rPr>
                <w:rFonts w:cstheme="minorBidi"/>
                <w:color w:val="4D4D4F"/>
                <w:szCs w:val="18"/>
                <w:lang w:eastAsia="en-US"/>
              </w:rPr>
              <w:t>for each bedroom that is not part of a suite</w:t>
            </w:r>
          </w:p>
        </w:tc>
        <w:tc>
          <w:tcPr>
            <w:tcW w:w="2561"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27814D17" w14:textId="77777777" w:rsidR="00F561AE" w:rsidRDefault="00F561AE" w:rsidP="00226349">
            <w:pPr>
              <w:jc w:val="center"/>
              <w:cnfStyle w:val="000000000000" w:firstRow="0" w:lastRow="0" w:firstColumn="0" w:lastColumn="0" w:oddVBand="0" w:evenVBand="0" w:oddHBand="0" w:evenHBand="0" w:firstRowFirstColumn="0" w:firstRowLastColumn="0" w:lastRowFirstColumn="0" w:lastRowLastColumn="0"/>
            </w:pPr>
          </w:p>
        </w:tc>
        <w:tc>
          <w:tcPr>
            <w:tcW w:w="25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77450C" w14:textId="42DD491C" w:rsidR="00F561AE" w:rsidRDefault="00F561AE" w:rsidP="00226349">
            <w:pPr>
              <w:cnfStyle w:val="000000000000" w:firstRow="0" w:lastRow="0" w:firstColumn="0" w:lastColumn="0" w:oddVBand="0" w:evenVBand="0" w:oddHBand="0" w:evenHBand="0" w:firstRowFirstColumn="0" w:firstRowLastColumn="0" w:lastRowFirstColumn="0" w:lastRowLastColumn="0"/>
            </w:pPr>
          </w:p>
        </w:tc>
      </w:tr>
      <w:tr w:rsidR="00F561AE" w14:paraId="72AEDE91" w14:textId="77777777" w:rsidTr="00F67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C54E98" w14:textId="1458C160" w:rsidR="00F561AE" w:rsidRPr="00F561AE" w:rsidRDefault="00F561AE" w:rsidP="00226349">
            <w:pPr>
              <w:rPr>
                <w:b/>
              </w:rPr>
            </w:pPr>
            <w:r w:rsidRPr="00F561AE">
              <w:rPr>
                <w:b/>
              </w:rPr>
              <w:t xml:space="preserve">Places of assembly </w:t>
            </w: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4FA995" w14:textId="77777777" w:rsidR="00F561AE" w:rsidRPr="00F561AE" w:rsidRDefault="00F561AE" w:rsidP="00226349">
            <w:pPr>
              <w:pStyle w:val="Tabletext"/>
              <w:numPr>
                <w:ilvl w:val="0"/>
                <w:numId w:val="18"/>
              </w:numPr>
              <w:tabs>
                <w:tab w:val="num" w:pos="236"/>
              </w:tabs>
              <w:snapToGrid w:val="0"/>
              <w:ind w:left="236" w:hanging="236"/>
              <w:cnfStyle w:val="000000100000" w:firstRow="0" w:lastRow="0" w:firstColumn="0" w:lastColumn="0" w:oddVBand="0" w:evenVBand="0" w:oddHBand="1" w:evenHBand="0" w:firstRowFirstColumn="0" w:firstRowLastColumn="0" w:lastRowFirstColumn="0" w:lastRowLastColumn="0"/>
              <w:rPr>
                <w:rFonts w:cstheme="minorBidi"/>
                <w:color w:val="4D4D4F"/>
                <w:szCs w:val="18"/>
                <w:lang w:eastAsia="en-US"/>
              </w:rPr>
            </w:pPr>
            <w:r w:rsidRPr="00F561AE">
              <w:rPr>
                <w:rFonts w:cstheme="minorBidi"/>
                <w:color w:val="4D4D4F"/>
                <w:szCs w:val="18"/>
                <w:lang w:eastAsia="en-US"/>
              </w:rPr>
              <w:t>Club</w:t>
            </w:r>
          </w:p>
          <w:p w14:paraId="2C29888E" w14:textId="77777777" w:rsidR="00F561AE" w:rsidRPr="00F561AE" w:rsidRDefault="00F561AE" w:rsidP="00226349">
            <w:pPr>
              <w:pStyle w:val="Tabletext"/>
              <w:numPr>
                <w:ilvl w:val="0"/>
                <w:numId w:val="18"/>
              </w:numPr>
              <w:tabs>
                <w:tab w:val="num" w:pos="236"/>
              </w:tabs>
              <w:snapToGrid w:val="0"/>
              <w:ind w:left="236" w:hanging="236"/>
              <w:cnfStyle w:val="000000100000" w:firstRow="0" w:lastRow="0" w:firstColumn="0" w:lastColumn="0" w:oddVBand="0" w:evenVBand="0" w:oddHBand="1" w:evenHBand="0" w:firstRowFirstColumn="0" w:firstRowLastColumn="0" w:lastRowFirstColumn="0" w:lastRowLastColumn="0"/>
              <w:rPr>
                <w:rFonts w:cstheme="minorBidi"/>
                <w:color w:val="4D4D4F"/>
                <w:szCs w:val="18"/>
                <w:lang w:eastAsia="en-US"/>
              </w:rPr>
            </w:pPr>
            <w:r w:rsidRPr="00F561AE">
              <w:rPr>
                <w:rFonts w:cstheme="minorBidi"/>
                <w:color w:val="4D4D4F"/>
                <w:szCs w:val="18"/>
                <w:lang w:eastAsia="en-US"/>
              </w:rPr>
              <w:t>Community use</w:t>
            </w:r>
          </w:p>
          <w:p w14:paraId="506877BE" w14:textId="77777777" w:rsidR="00F561AE" w:rsidRPr="00F561AE" w:rsidRDefault="00F561AE" w:rsidP="00226349">
            <w:pPr>
              <w:pStyle w:val="Tabletext"/>
              <w:numPr>
                <w:ilvl w:val="0"/>
                <w:numId w:val="18"/>
              </w:numPr>
              <w:tabs>
                <w:tab w:val="num" w:pos="236"/>
              </w:tabs>
              <w:snapToGrid w:val="0"/>
              <w:ind w:left="236" w:hanging="236"/>
              <w:cnfStyle w:val="000000100000" w:firstRow="0" w:lastRow="0" w:firstColumn="0" w:lastColumn="0" w:oddVBand="0" w:evenVBand="0" w:oddHBand="1" w:evenHBand="0" w:firstRowFirstColumn="0" w:firstRowLastColumn="0" w:lastRowFirstColumn="0" w:lastRowLastColumn="0"/>
              <w:rPr>
                <w:rFonts w:cstheme="minorBidi"/>
                <w:color w:val="4D4D4F"/>
                <w:szCs w:val="18"/>
                <w:lang w:eastAsia="en-US"/>
              </w:rPr>
            </w:pPr>
            <w:r w:rsidRPr="00F561AE">
              <w:rPr>
                <w:rFonts w:cstheme="minorBidi"/>
                <w:color w:val="4D4D4F"/>
                <w:szCs w:val="18"/>
                <w:lang w:eastAsia="en-US"/>
              </w:rPr>
              <w:t>Function facility</w:t>
            </w:r>
          </w:p>
          <w:p w14:paraId="52C68ACA" w14:textId="77777777" w:rsidR="00F561AE" w:rsidRPr="00F561AE" w:rsidRDefault="00F561AE" w:rsidP="00226349">
            <w:pPr>
              <w:pStyle w:val="Tabletext"/>
              <w:numPr>
                <w:ilvl w:val="0"/>
                <w:numId w:val="18"/>
              </w:numPr>
              <w:tabs>
                <w:tab w:val="num" w:pos="236"/>
              </w:tabs>
              <w:snapToGrid w:val="0"/>
              <w:ind w:left="236" w:hanging="236"/>
              <w:cnfStyle w:val="000000100000" w:firstRow="0" w:lastRow="0" w:firstColumn="0" w:lastColumn="0" w:oddVBand="0" w:evenVBand="0" w:oddHBand="1" w:evenHBand="0" w:firstRowFirstColumn="0" w:firstRowLastColumn="0" w:lastRowFirstColumn="0" w:lastRowLastColumn="0"/>
              <w:rPr>
                <w:rFonts w:cstheme="minorBidi"/>
                <w:color w:val="4D4D4F"/>
                <w:szCs w:val="18"/>
                <w:lang w:eastAsia="en-US"/>
              </w:rPr>
            </w:pPr>
            <w:r w:rsidRPr="00F561AE">
              <w:rPr>
                <w:rFonts w:cstheme="minorBidi"/>
                <w:color w:val="4D4D4F"/>
                <w:szCs w:val="18"/>
                <w:lang w:eastAsia="en-US"/>
              </w:rPr>
              <w:t>Funeral parlour</w:t>
            </w:r>
          </w:p>
          <w:p w14:paraId="1964FD48" w14:textId="607F85C8" w:rsidR="00F561AE" w:rsidRPr="00F561AE" w:rsidRDefault="00F561AE" w:rsidP="00226349">
            <w:pPr>
              <w:pStyle w:val="Tabletext"/>
              <w:numPr>
                <w:ilvl w:val="0"/>
                <w:numId w:val="18"/>
              </w:numPr>
              <w:tabs>
                <w:tab w:val="num" w:pos="236"/>
              </w:tabs>
              <w:snapToGrid w:val="0"/>
              <w:ind w:left="236" w:hanging="236"/>
              <w:cnfStyle w:val="000000100000" w:firstRow="0" w:lastRow="0" w:firstColumn="0" w:lastColumn="0" w:oddVBand="0" w:evenVBand="0" w:oddHBand="1" w:evenHBand="0" w:firstRowFirstColumn="0" w:firstRowLastColumn="0" w:lastRowFirstColumn="0" w:lastRowLastColumn="0"/>
              <w:rPr>
                <w:rFonts w:cstheme="minorBidi"/>
                <w:color w:val="4D4D4F"/>
                <w:szCs w:val="18"/>
                <w:lang w:eastAsia="en-US"/>
              </w:rPr>
            </w:pPr>
            <w:r w:rsidRPr="00F561AE">
              <w:rPr>
                <w:rFonts w:cstheme="minorBidi"/>
                <w:color w:val="4D4D4F"/>
                <w:szCs w:val="18"/>
                <w:lang w:eastAsia="en-US"/>
              </w:rPr>
              <w:t xml:space="preserve">Place of worship </w:t>
            </w:r>
          </w:p>
        </w:tc>
        <w:tc>
          <w:tcPr>
            <w:tcW w:w="33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556163" w14:textId="1BD07C23" w:rsidR="00F561AE" w:rsidRDefault="00F561AE" w:rsidP="00226349">
            <w:pPr>
              <w:pStyle w:val="Tabletext"/>
              <w:snapToGrid w:val="0"/>
              <w:jc w:val="center"/>
              <w:cnfStyle w:val="000000100000" w:firstRow="0" w:lastRow="0" w:firstColumn="0" w:lastColumn="0" w:oddVBand="0" w:evenVBand="0" w:oddHBand="1" w:evenHBand="0" w:firstRowFirstColumn="0" w:firstRowLastColumn="0" w:lastRowFirstColumn="0" w:lastRowLastColumn="0"/>
            </w:pPr>
            <w:r w:rsidRPr="00F561AE">
              <w:rPr>
                <w:rFonts w:eastAsia="Times New Roman" w:cs="Times New Roman"/>
                <w:color w:val="4D4D4F"/>
                <w:szCs w:val="18"/>
                <w:highlight w:val="lightGray"/>
                <w:lang w:eastAsia="en-US"/>
              </w:rPr>
              <w:t>[Insert adopted charge]</w:t>
            </w:r>
            <w:r w:rsidRPr="00F561AE">
              <w:rPr>
                <w:szCs w:val="18"/>
              </w:rPr>
              <w:t xml:space="preserve"> </w:t>
            </w:r>
            <w:r w:rsidRPr="00F561AE">
              <w:rPr>
                <w:rFonts w:cstheme="minorBidi"/>
                <w:color w:val="4D4D4F"/>
                <w:szCs w:val="18"/>
                <w:lang w:eastAsia="en-US"/>
              </w:rPr>
              <w:t>for each square metre of gross floor area (GFA)</w:t>
            </w:r>
          </w:p>
        </w:tc>
        <w:tc>
          <w:tcPr>
            <w:tcW w:w="25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85EF94" w14:textId="69DF8CFE" w:rsidR="00F561AE" w:rsidRDefault="00F561AE" w:rsidP="00226349">
            <w:pPr>
              <w:jc w:val="center"/>
              <w:cnfStyle w:val="000000100000" w:firstRow="0" w:lastRow="0" w:firstColumn="0" w:lastColumn="0" w:oddVBand="0" w:evenVBand="0" w:oddHBand="1" w:evenHBand="0" w:firstRowFirstColumn="0" w:firstRowLastColumn="0" w:lastRowFirstColumn="0" w:lastRowLastColumn="0"/>
            </w:pPr>
            <w:r w:rsidRPr="00F561AE">
              <w:rPr>
                <w:rFonts w:eastAsia="Times New Roman" w:cs="Times New Roman"/>
                <w:highlight w:val="lightGray"/>
              </w:rPr>
              <w:t>[Insert adopted charge for stormwater network]</w:t>
            </w:r>
            <w:r w:rsidRPr="00F561AE">
              <w:t xml:space="preserve"> for each square metre impervious to stormwater</w:t>
            </w:r>
            <w:r w:rsidRPr="008C61CA">
              <w:rPr>
                <w:sz w:val="20"/>
                <w:szCs w:val="20"/>
              </w:rPr>
              <w:t xml:space="preserve"> </w:t>
            </w:r>
          </w:p>
        </w:tc>
        <w:tc>
          <w:tcPr>
            <w:tcW w:w="25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44C7BA" w14:textId="3E4A7F07" w:rsidR="00F561AE" w:rsidRDefault="00F561AE" w:rsidP="00226349">
            <w:pPr>
              <w:cnfStyle w:val="000000100000" w:firstRow="0" w:lastRow="0" w:firstColumn="0" w:lastColumn="0" w:oddVBand="0" w:evenVBand="0" w:oddHBand="1" w:evenHBand="0" w:firstRowFirstColumn="0" w:firstRowLastColumn="0" w:lastRowFirstColumn="0" w:lastRowLastColumn="0"/>
            </w:pPr>
          </w:p>
        </w:tc>
      </w:tr>
      <w:tr w:rsidR="00F561AE" w14:paraId="79FD3C56" w14:textId="77777777" w:rsidTr="00F67EF3">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78B543" w14:textId="5DE3B74F" w:rsidR="00F561AE" w:rsidRPr="00784AB4" w:rsidRDefault="00833D35" w:rsidP="00226349">
            <w:pPr>
              <w:rPr>
                <w:b/>
              </w:rPr>
            </w:pPr>
            <w:r w:rsidRPr="00784AB4">
              <w:rPr>
                <w:b/>
              </w:rPr>
              <w:t xml:space="preserve">Commercial bulk goods </w:t>
            </w: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E8756C" w14:textId="77777777" w:rsidR="00833D35" w:rsidRPr="00833D35" w:rsidRDefault="00833D35" w:rsidP="00226349">
            <w:pPr>
              <w:pStyle w:val="Tabletext"/>
              <w:numPr>
                <w:ilvl w:val="0"/>
                <w:numId w:val="18"/>
              </w:numPr>
              <w:tabs>
                <w:tab w:val="num" w:pos="236"/>
              </w:tabs>
              <w:snapToGrid w:val="0"/>
              <w:ind w:left="236" w:hanging="236"/>
              <w:cnfStyle w:val="000000000000" w:firstRow="0" w:lastRow="0" w:firstColumn="0" w:lastColumn="0" w:oddVBand="0" w:evenVBand="0" w:oddHBand="0" w:evenHBand="0" w:firstRowFirstColumn="0" w:firstRowLastColumn="0" w:lastRowFirstColumn="0" w:lastRowLastColumn="0"/>
              <w:rPr>
                <w:rFonts w:cstheme="minorBidi"/>
                <w:color w:val="4D4D4F"/>
                <w:szCs w:val="18"/>
                <w:lang w:eastAsia="en-US"/>
              </w:rPr>
            </w:pPr>
            <w:r w:rsidRPr="00833D35">
              <w:rPr>
                <w:rFonts w:cstheme="minorBidi"/>
                <w:color w:val="4D4D4F"/>
                <w:szCs w:val="18"/>
                <w:lang w:eastAsia="en-US"/>
              </w:rPr>
              <w:t>Agricultural supplies store</w:t>
            </w:r>
          </w:p>
          <w:p w14:paraId="40ED6A01" w14:textId="77777777" w:rsidR="00833D35" w:rsidRPr="00833D35" w:rsidRDefault="00833D35" w:rsidP="00226349">
            <w:pPr>
              <w:pStyle w:val="Tabletext"/>
              <w:numPr>
                <w:ilvl w:val="0"/>
                <w:numId w:val="18"/>
              </w:numPr>
              <w:tabs>
                <w:tab w:val="num" w:pos="236"/>
              </w:tabs>
              <w:snapToGrid w:val="0"/>
              <w:ind w:left="236" w:hanging="236"/>
              <w:cnfStyle w:val="000000000000" w:firstRow="0" w:lastRow="0" w:firstColumn="0" w:lastColumn="0" w:oddVBand="0" w:evenVBand="0" w:oddHBand="0" w:evenHBand="0" w:firstRowFirstColumn="0" w:firstRowLastColumn="0" w:lastRowFirstColumn="0" w:lastRowLastColumn="0"/>
              <w:rPr>
                <w:rFonts w:cstheme="minorBidi"/>
                <w:color w:val="4D4D4F"/>
                <w:szCs w:val="18"/>
                <w:lang w:eastAsia="en-US"/>
              </w:rPr>
            </w:pPr>
            <w:r w:rsidRPr="00833D35">
              <w:rPr>
                <w:rFonts w:cstheme="minorBidi"/>
                <w:color w:val="4D4D4F"/>
                <w:szCs w:val="18"/>
                <w:lang w:eastAsia="en-US"/>
              </w:rPr>
              <w:t>Bulk landscape supplies</w:t>
            </w:r>
          </w:p>
          <w:p w14:paraId="6F0883EC" w14:textId="77777777" w:rsidR="00833D35" w:rsidRPr="00833D35" w:rsidRDefault="00833D35" w:rsidP="00226349">
            <w:pPr>
              <w:pStyle w:val="Tabletext"/>
              <w:numPr>
                <w:ilvl w:val="0"/>
                <w:numId w:val="18"/>
              </w:numPr>
              <w:tabs>
                <w:tab w:val="num" w:pos="236"/>
              </w:tabs>
              <w:snapToGrid w:val="0"/>
              <w:ind w:left="236" w:hanging="236"/>
              <w:cnfStyle w:val="000000000000" w:firstRow="0" w:lastRow="0" w:firstColumn="0" w:lastColumn="0" w:oddVBand="0" w:evenVBand="0" w:oddHBand="0" w:evenHBand="0" w:firstRowFirstColumn="0" w:firstRowLastColumn="0" w:lastRowFirstColumn="0" w:lastRowLastColumn="0"/>
              <w:rPr>
                <w:rFonts w:cstheme="minorBidi"/>
                <w:color w:val="4D4D4F"/>
                <w:szCs w:val="18"/>
                <w:lang w:eastAsia="en-US"/>
              </w:rPr>
            </w:pPr>
            <w:r w:rsidRPr="00833D35">
              <w:rPr>
                <w:rFonts w:cstheme="minorBidi"/>
                <w:color w:val="4D4D4F"/>
                <w:szCs w:val="18"/>
                <w:lang w:eastAsia="en-US"/>
              </w:rPr>
              <w:t>Garden centre</w:t>
            </w:r>
          </w:p>
          <w:p w14:paraId="34B9F397" w14:textId="77777777" w:rsidR="00833D35" w:rsidRPr="00833D35" w:rsidRDefault="00833D35" w:rsidP="00226349">
            <w:pPr>
              <w:pStyle w:val="Tabletext"/>
              <w:numPr>
                <w:ilvl w:val="0"/>
                <w:numId w:val="18"/>
              </w:numPr>
              <w:tabs>
                <w:tab w:val="num" w:pos="236"/>
              </w:tabs>
              <w:snapToGrid w:val="0"/>
              <w:ind w:left="236" w:hanging="236"/>
              <w:cnfStyle w:val="000000000000" w:firstRow="0" w:lastRow="0" w:firstColumn="0" w:lastColumn="0" w:oddVBand="0" w:evenVBand="0" w:oddHBand="0" w:evenHBand="0" w:firstRowFirstColumn="0" w:firstRowLastColumn="0" w:lastRowFirstColumn="0" w:lastRowLastColumn="0"/>
              <w:rPr>
                <w:rFonts w:cstheme="minorBidi"/>
                <w:color w:val="4D4D4F"/>
                <w:szCs w:val="18"/>
                <w:lang w:eastAsia="en-US"/>
              </w:rPr>
            </w:pPr>
            <w:r w:rsidRPr="00833D35">
              <w:rPr>
                <w:rFonts w:cstheme="minorBidi"/>
                <w:color w:val="4D4D4F"/>
                <w:szCs w:val="18"/>
                <w:lang w:eastAsia="en-US"/>
              </w:rPr>
              <w:t>Hardware and trade supplies</w:t>
            </w:r>
          </w:p>
          <w:p w14:paraId="5CC2AF43" w14:textId="77777777" w:rsidR="00833D35" w:rsidRPr="00833D35" w:rsidRDefault="00833D35" w:rsidP="00226349">
            <w:pPr>
              <w:pStyle w:val="Tabletext"/>
              <w:numPr>
                <w:ilvl w:val="0"/>
                <w:numId w:val="18"/>
              </w:numPr>
              <w:tabs>
                <w:tab w:val="num" w:pos="236"/>
              </w:tabs>
              <w:snapToGrid w:val="0"/>
              <w:ind w:left="236" w:hanging="236"/>
              <w:cnfStyle w:val="000000000000" w:firstRow="0" w:lastRow="0" w:firstColumn="0" w:lastColumn="0" w:oddVBand="0" w:evenVBand="0" w:oddHBand="0" w:evenHBand="0" w:firstRowFirstColumn="0" w:firstRowLastColumn="0" w:lastRowFirstColumn="0" w:lastRowLastColumn="0"/>
              <w:rPr>
                <w:rFonts w:cstheme="minorBidi"/>
                <w:color w:val="4D4D4F"/>
                <w:szCs w:val="18"/>
                <w:lang w:eastAsia="en-US"/>
              </w:rPr>
            </w:pPr>
            <w:r w:rsidRPr="00833D35">
              <w:rPr>
                <w:rFonts w:cstheme="minorBidi"/>
                <w:color w:val="4D4D4F"/>
                <w:szCs w:val="18"/>
                <w:lang w:eastAsia="en-US"/>
              </w:rPr>
              <w:lastRenderedPageBreak/>
              <w:t>Outdoor sales</w:t>
            </w:r>
          </w:p>
          <w:p w14:paraId="2CCE8E41" w14:textId="1A12DB90" w:rsidR="00F561AE" w:rsidRPr="00833D35" w:rsidRDefault="00833D35" w:rsidP="00226349">
            <w:pPr>
              <w:pStyle w:val="Tabletext"/>
              <w:numPr>
                <w:ilvl w:val="0"/>
                <w:numId w:val="18"/>
              </w:numPr>
              <w:tabs>
                <w:tab w:val="num" w:pos="236"/>
              </w:tabs>
              <w:snapToGrid w:val="0"/>
              <w:ind w:left="236" w:hanging="236"/>
              <w:cnfStyle w:val="000000000000" w:firstRow="0" w:lastRow="0" w:firstColumn="0" w:lastColumn="0" w:oddVBand="0" w:evenVBand="0" w:oddHBand="0" w:evenHBand="0" w:firstRowFirstColumn="0" w:firstRowLastColumn="0" w:lastRowFirstColumn="0" w:lastRowLastColumn="0"/>
              <w:rPr>
                <w:rFonts w:cstheme="minorBidi"/>
                <w:color w:val="4D4D4F"/>
                <w:szCs w:val="18"/>
                <w:lang w:eastAsia="en-US"/>
              </w:rPr>
            </w:pPr>
            <w:r w:rsidRPr="00833D35">
              <w:rPr>
                <w:rFonts w:cstheme="minorBidi"/>
                <w:color w:val="4D4D4F"/>
                <w:szCs w:val="18"/>
                <w:lang w:eastAsia="en-US"/>
              </w:rPr>
              <w:t xml:space="preserve">Showroom </w:t>
            </w:r>
          </w:p>
        </w:tc>
        <w:tc>
          <w:tcPr>
            <w:tcW w:w="33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340EF6" w14:textId="4CD73A21" w:rsidR="00F561AE" w:rsidRDefault="00833D35" w:rsidP="00226349">
            <w:pPr>
              <w:pStyle w:val="Tabletext"/>
              <w:snapToGrid w:val="0"/>
              <w:jc w:val="center"/>
              <w:cnfStyle w:val="000000000000" w:firstRow="0" w:lastRow="0" w:firstColumn="0" w:lastColumn="0" w:oddVBand="0" w:evenVBand="0" w:oddHBand="0" w:evenHBand="0" w:firstRowFirstColumn="0" w:firstRowLastColumn="0" w:lastRowFirstColumn="0" w:lastRowLastColumn="0"/>
            </w:pPr>
            <w:r w:rsidRPr="00833D35">
              <w:rPr>
                <w:rFonts w:eastAsia="Times New Roman" w:cs="Times New Roman"/>
                <w:color w:val="4D4D4F"/>
                <w:szCs w:val="18"/>
                <w:highlight w:val="lightGray"/>
                <w:lang w:eastAsia="en-US"/>
              </w:rPr>
              <w:lastRenderedPageBreak/>
              <w:t>[Insert adopted charge]</w:t>
            </w:r>
            <w:r w:rsidRPr="00833D35">
              <w:rPr>
                <w:rFonts w:cstheme="minorBidi"/>
                <w:color w:val="4D4D4F"/>
                <w:szCs w:val="18"/>
                <w:lang w:eastAsia="en-US"/>
              </w:rPr>
              <w:t xml:space="preserve"> for each square metre of GFA</w:t>
            </w:r>
          </w:p>
        </w:tc>
        <w:tc>
          <w:tcPr>
            <w:tcW w:w="25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2EA172" w14:textId="7CF69DC8" w:rsidR="00F561AE" w:rsidRDefault="00833D35" w:rsidP="00226349">
            <w:pPr>
              <w:jc w:val="center"/>
              <w:cnfStyle w:val="000000000000" w:firstRow="0" w:lastRow="0" w:firstColumn="0" w:lastColumn="0" w:oddVBand="0" w:evenVBand="0" w:oddHBand="0" w:evenHBand="0" w:firstRowFirstColumn="0" w:firstRowLastColumn="0" w:lastRowFirstColumn="0" w:lastRowLastColumn="0"/>
            </w:pPr>
            <w:r w:rsidRPr="00F561AE">
              <w:rPr>
                <w:rFonts w:eastAsia="Times New Roman" w:cs="Times New Roman"/>
                <w:highlight w:val="lightGray"/>
              </w:rPr>
              <w:t>[Insert adopted charge for stormwater network]</w:t>
            </w:r>
            <w:r w:rsidRPr="00F561AE">
              <w:t xml:space="preserve"> for each square metre impervious to stormwater</w:t>
            </w:r>
          </w:p>
        </w:tc>
        <w:tc>
          <w:tcPr>
            <w:tcW w:w="25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F48775" w14:textId="4AF810CD" w:rsidR="00F561AE" w:rsidRDefault="00F561AE" w:rsidP="00226349">
            <w:pPr>
              <w:cnfStyle w:val="000000000000" w:firstRow="0" w:lastRow="0" w:firstColumn="0" w:lastColumn="0" w:oddVBand="0" w:evenVBand="0" w:oddHBand="0" w:evenHBand="0" w:firstRowFirstColumn="0" w:firstRowLastColumn="0" w:lastRowFirstColumn="0" w:lastRowLastColumn="0"/>
            </w:pPr>
          </w:p>
        </w:tc>
      </w:tr>
      <w:tr w:rsidR="00784AB4" w14:paraId="408988A2" w14:textId="77777777" w:rsidTr="00F67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C51A154" w14:textId="13237D71" w:rsidR="00784AB4" w:rsidRPr="00784AB4" w:rsidRDefault="00784AB4" w:rsidP="00226349">
            <w:pPr>
              <w:pStyle w:val="Tabletext"/>
              <w:snapToGrid w:val="0"/>
              <w:rPr>
                <w:rFonts w:cstheme="minorBidi"/>
                <w:b/>
                <w:color w:val="4D4D4F"/>
                <w:szCs w:val="18"/>
                <w:lang w:eastAsia="en-US"/>
              </w:rPr>
            </w:pPr>
            <w:r w:rsidRPr="00784AB4">
              <w:rPr>
                <w:rFonts w:cstheme="minorBidi"/>
                <w:b/>
                <w:color w:val="4D4D4F"/>
                <w:szCs w:val="18"/>
                <w:lang w:eastAsia="en-US"/>
              </w:rPr>
              <w:t>Commercial (retail)</w:t>
            </w: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3FFE3D" w14:textId="77777777" w:rsidR="00784AB4" w:rsidRPr="00784AB4" w:rsidRDefault="00784AB4" w:rsidP="00226349">
            <w:pPr>
              <w:pStyle w:val="Tabletext"/>
              <w:numPr>
                <w:ilvl w:val="0"/>
                <w:numId w:val="18"/>
              </w:numPr>
              <w:tabs>
                <w:tab w:val="num" w:pos="236"/>
              </w:tabs>
              <w:snapToGrid w:val="0"/>
              <w:ind w:left="236" w:hanging="236"/>
              <w:cnfStyle w:val="000000100000" w:firstRow="0" w:lastRow="0" w:firstColumn="0" w:lastColumn="0" w:oddVBand="0" w:evenVBand="0" w:oddHBand="1" w:evenHBand="0" w:firstRowFirstColumn="0" w:firstRowLastColumn="0" w:lastRowFirstColumn="0" w:lastRowLastColumn="0"/>
              <w:rPr>
                <w:rFonts w:cstheme="minorBidi"/>
                <w:color w:val="4D4D4F"/>
                <w:szCs w:val="18"/>
                <w:lang w:eastAsia="en-US"/>
              </w:rPr>
            </w:pPr>
            <w:r w:rsidRPr="00784AB4">
              <w:rPr>
                <w:rFonts w:cstheme="minorBidi"/>
                <w:color w:val="4D4D4F"/>
                <w:szCs w:val="18"/>
                <w:lang w:eastAsia="en-US"/>
              </w:rPr>
              <w:t>Adult store</w:t>
            </w:r>
          </w:p>
          <w:p w14:paraId="0E092355" w14:textId="77777777" w:rsidR="00784AB4" w:rsidRPr="00784AB4" w:rsidRDefault="00784AB4" w:rsidP="00226349">
            <w:pPr>
              <w:pStyle w:val="Tabletext"/>
              <w:numPr>
                <w:ilvl w:val="0"/>
                <w:numId w:val="18"/>
              </w:numPr>
              <w:tabs>
                <w:tab w:val="num" w:pos="236"/>
              </w:tabs>
              <w:snapToGrid w:val="0"/>
              <w:ind w:left="236" w:hanging="236"/>
              <w:cnfStyle w:val="000000100000" w:firstRow="0" w:lastRow="0" w:firstColumn="0" w:lastColumn="0" w:oddVBand="0" w:evenVBand="0" w:oddHBand="1" w:evenHBand="0" w:firstRowFirstColumn="0" w:firstRowLastColumn="0" w:lastRowFirstColumn="0" w:lastRowLastColumn="0"/>
              <w:rPr>
                <w:rFonts w:cstheme="minorBidi"/>
                <w:color w:val="4D4D4F"/>
                <w:szCs w:val="18"/>
                <w:lang w:eastAsia="en-US"/>
              </w:rPr>
            </w:pPr>
            <w:r w:rsidRPr="00784AB4">
              <w:rPr>
                <w:rFonts w:cstheme="minorBidi"/>
                <w:color w:val="4D4D4F"/>
                <w:szCs w:val="18"/>
                <w:lang w:eastAsia="en-US"/>
              </w:rPr>
              <w:t>Food and drink outlet</w:t>
            </w:r>
          </w:p>
          <w:p w14:paraId="0F9D3E10" w14:textId="77777777" w:rsidR="00784AB4" w:rsidRPr="00784AB4" w:rsidRDefault="00784AB4" w:rsidP="00226349">
            <w:pPr>
              <w:pStyle w:val="Tabletext"/>
              <w:numPr>
                <w:ilvl w:val="0"/>
                <w:numId w:val="18"/>
              </w:numPr>
              <w:tabs>
                <w:tab w:val="num" w:pos="236"/>
              </w:tabs>
              <w:snapToGrid w:val="0"/>
              <w:ind w:left="236" w:hanging="236"/>
              <w:cnfStyle w:val="000000100000" w:firstRow="0" w:lastRow="0" w:firstColumn="0" w:lastColumn="0" w:oddVBand="0" w:evenVBand="0" w:oddHBand="1" w:evenHBand="0" w:firstRowFirstColumn="0" w:firstRowLastColumn="0" w:lastRowFirstColumn="0" w:lastRowLastColumn="0"/>
              <w:rPr>
                <w:rFonts w:cstheme="minorBidi"/>
                <w:color w:val="4D4D4F"/>
                <w:szCs w:val="18"/>
                <w:lang w:eastAsia="en-US"/>
              </w:rPr>
            </w:pPr>
            <w:r w:rsidRPr="00784AB4">
              <w:rPr>
                <w:rFonts w:cstheme="minorBidi"/>
                <w:color w:val="4D4D4F"/>
                <w:szCs w:val="18"/>
                <w:lang w:eastAsia="en-US"/>
              </w:rPr>
              <w:t>Service industry</w:t>
            </w:r>
          </w:p>
          <w:p w14:paraId="1E62988C" w14:textId="77777777" w:rsidR="00784AB4" w:rsidRPr="00784AB4" w:rsidRDefault="00784AB4" w:rsidP="00226349">
            <w:pPr>
              <w:pStyle w:val="Tabletext"/>
              <w:numPr>
                <w:ilvl w:val="0"/>
                <w:numId w:val="18"/>
              </w:numPr>
              <w:tabs>
                <w:tab w:val="num" w:pos="236"/>
              </w:tabs>
              <w:snapToGrid w:val="0"/>
              <w:ind w:left="236" w:hanging="236"/>
              <w:cnfStyle w:val="000000100000" w:firstRow="0" w:lastRow="0" w:firstColumn="0" w:lastColumn="0" w:oddVBand="0" w:evenVBand="0" w:oddHBand="1" w:evenHBand="0" w:firstRowFirstColumn="0" w:firstRowLastColumn="0" w:lastRowFirstColumn="0" w:lastRowLastColumn="0"/>
              <w:rPr>
                <w:rFonts w:cstheme="minorBidi"/>
                <w:color w:val="4D4D4F"/>
                <w:szCs w:val="18"/>
                <w:lang w:eastAsia="en-US"/>
              </w:rPr>
            </w:pPr>
            <w:r w:rsidRPr="00784AB4">
              <w:rPr>
                <w:rFonts w:cstheme="minorBidi"/>
                <w:color w:val="4D4D4F"/>
                <w:szCs w:val="18"/>
                <w:lang w:eastAsia="en-US"/>
              </w:rPr>
              <w:t>Service station</w:t>
            </w:r>
          </w:p>
          <w:p w14:paraId="4782F732" w14:textId="77777777" w:rsidR="00784AB4" w:rsidRPr="00784AB4" w:rsidRDefault="00784AB4" w:rsidP="00226349">
            <w:pPr>
              <w:pStyle w:val="Tabletext"/>
              <w:numPr>
                <w:ilvl w:val="0"/>
                <w:numId w:val="18"/>
              </w:numPr>
              <w:tabs>
                <w:tab w:val="num" w:pos="236"/>
              </w:tabs>
              <w:snapToGrid w:val="0"/>
              <w:ind w:left="236" w:hanging="236"/>
              <w:cnfStyle w:val="000000100000" w:firstRow="0" w:lastRow="0" w:firstColumn="0" w:lastColumn="0" w:oddVBand="0" w:evenVBand="0" w:oddHBand="1" w:evenHBand="0" w:firstRowFirstColumn="0" w:firstRowLastColumn="0" w:lastRowFirstColumn="0" w:lastRowLastColumn="0"/>
              <w:rPr>
                <w:rFonts w:cstheme="minorBidi"/>
                <w:color w:val="4D4D4F"/>
                <w:szCs w:val="18"/>
                <w:lang w:eastAsia="en-US"/>
              </w:rPr>
            </w:pPr>
            <w:r w:rsidRPr="00784AB4">
              <w:rPr>
                <w:rFonts w:cstheme="minorBidi"/>
                <w:color w:val="4D4D4F"/>
                <w:szCs w:val="18"/>
                <w:lang w:eastAsia="en-US"/>
              </w:rPr>
              <w:t>Shop</w:t>
            </w:r>
          </w:p>
          <w:p w14:paraId="52A6CC63" w14:textId="065205D2" w:rsidR="00784AB4" w:rsidRPr="00833D35" w:rsidRDefault="00784AB4" w:rsidP="00226349">
            <w:pPr>
              <w:pStyle w:val="Tabletext"/>
              <w:numPr>
                <w:ilvl w:val="0"/>
                <w:numId w:val="18"/>
              </w:numPr>
              <w:tabs>
                <w:tab w:val="num" w:pos="236"/>
              </w:tabs>
              <w:snapToGrid w:val="0"/>
              <w:ind w:left="236" w:hanging="236"/>
              <w:cnfStyle w:val="000000100000" w:firstRow="0" w:lastRow="0" w:firstColumn="0" w:lastColumn="0" w:oddVBand="0" w:evenVBand="0" w:oddHBand="1" w:evenHBand="0" w:firstRowFirstColumn="0" w:firstRowLastColumn="0" w:lastRowFirstColumn="0" w:lastRowLastColumn="0"/>
              <w:rPr>
                <w:rFonts w:cstheme="minorBidi"/>
                <w:color w:val="4D4D4F"/>
                <w:szCs w:val="18"/>
                <w:lang w:eastAsia="en-US"/>
              </w:rPr>
            </w:pPr>
            <w:r w:rsidRPr="00784AB4">
              <w:rPr>
                <w:rFonts w:cstheme="minorBidi"/>
                <w:color w:val="4D4D4F"/>
                <w:szCs w:val="18"/>
                <w:lang w:eastAsia="en-US"/>
              </w:rPr>
              <w:t>Shopping centre</w:t>
            </w:r>
          </w:p>
        </w:tc>
        <w:tc>
          <w:tcPr>
            <w:tcW w:w="33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FBC6A2" w14:textId="4AA7DE35" w:rsidR="00784AB4" w:rsidRPr="00833D35" w:rsidRDefault="00784AB4" w:rsidP="00226349">
            <w:pPr>
              <w:pStyle w:val="Tabletext"/>
              <w:snapToGrid w:val="0"/>
              <w:jc w:val="center"/>
              <w:cnfStyle w:val="000000100000" w:firstRow="0" w:lastRow="0" w:firstColumn="0" w:lastColumn="0" w:oddVBand="0" w:evenVBand="0" w:oddHBand="1" w:evenHBand="0" w:firstRowFirstColumn="0" w:firstRowLastColumn="0" w:lastRowFirstColumn="0" w:lastRowLastColumn="0"/>
              <w:rPr>
                <w:rFonts w:cs="Times New Roman"/>
                <w:color w:val="4D4D4F"/>
                <w:szCs w:val="18"/>
                <w:highlight w:val="lightGray"/>
                <w:lang w:eastAsia="en-US"/>
              </w:rPr>
            </w:pPr>
            <w:r w:rsidRPr="00833D35">
              <w:rPr>
                <w:rFonts w:eastAsia="Times New Roman" w:cs="Times New Roman"/>
                <w:color w:val="4D4D4F"/>
                <w:szCs w:val="18"/>
                <w:highlight w:val="lightGray"/>
                <w:lang w:eastAsia="en-US"/>
              </w:rPr>
              <w:t>[Insert adopted charge]</w:t>
            </w:r>
            <w:r w:rsidRPr="00833D35">
              <w:rPr>
                <w:rFonts w:cstheme="minorBidi"/>
                <w:color w:val="4D4D4F"/>
                <w:szCs w:val="18"/>
                <w:lang w:eastAsia="en-US"/>
              </w:rPr>
              <w:t xml:space="preserve"> for each square metre of GFA</w:t>
            </w:r>
          </w:p>
        </w:tc>
        <w:tc>
          <w:tcPr>
            <w:tcW w:w="25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00186E" w14:textId="25047E48" w:rsidR="00784AB4" w:rsidRPr="00F561AE" w:rsidRDefault="00784AB4" w:rsidP="00226349">
            <w:pPr>
              <w:jc w:val="center"/>
              <w:cnfStyle w:val="000000100000" w:firstRow="0" w:lastRow="0" w:firstColumn="0" w:lastColumn="0" w:oddVBand="0" w:evenVBand="0" w:oddHBand="1" w:evenHBand="0" w:firstRowFirstColumn="0" w:firstRowLastColumn="0" w:lastRowFirstColumn="0" w:lastRowLastColumn="0"/>
              <w:rPr>
                <w:highlight w:val="lightGray"/>
              </w:rPr>
            </w:pPr>
            <w:r w:rsidRPr="00F561AE">
              <w:rPr>
                <w:rFonts w:eastAsia="Times New Roman" w:cs="Times New Roman"/>
                <w:highlight w:val="lightGray"/>
              </w:rPr>
              <w:t>[Insert adopted charge for stormwater network]</w:t>
            </w:r>
            <w:r w:rsidRPr="00F561AE">
              <w:t xml:space="preserve"> for each square metre impervious to stormwater</w:t>
            </w:r>
          </w:p>
        </w:tc>
        <w:tc>
          <w:tcPr>
            <w:tcW w:w="25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B61D2A" w14:textId="60DA37FE" w:rsidR="00784AB4" w:rsidRPr="001041D9" w:rsidRDefault="00784AB4" w:rsidP="00226349">
            <w:pPr>
              <w:cnfStyle w:val="000000100000" w:firstRow="0" w:lastRow="0" w:firstColumn="0" w:lastColumn="0" w:oddVBand="0" w:evenVBand="0" w:oddHBand="1" w:evenHBand="0" w:firstRowFirstColumn="0" w:firstRowLastColumn="0" w:lastRowFirstColumn="0" w:lastRowLastColumn="0"/>
              <w:rPr>
                <w:highlight w:val="lightGray"/>
              </w:rPr>
            </w:pPr>
          </w:p>
        </w:tc>
      </w:tr>
      <w:tr w:rsidR="00784AB4" w14:paraId="68635000" w14:textId="77777777" w:rsidTr="00F67EF3">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A11D8C" w14:textId="77777777" w:rsidR="00784AB4" w:rsidRPr="00784AB4" w:rsidRDefault="00784AB4" w:rsidP="00226349">
            <w:pPr>
              <w:pStyle w:val="Tabletext"/>
              <w:snapToGrid w:val="0"/>
              <w:rPr>
                <w:rFonts w:cstheme="minorBidi"/>
                <w:b/>
                <w:bCs w:val="0"/>
                <w:color w:val="4D4D4F"/>
                <w:szCs w:val="18"/>
                <w:lang w:eastAsia="en-US"/>
              </w:rPr>
            </w:pPr>
            <w:r w:rsidRPr="00784AB4">
              <w:rPr>
                <w:rFonts w:cstheme="minorBidi"/>
                <w:b/>
                <w:bCs w:val="0"/>
                <w:color w:val="4D4D4F"/>
                <w:szCs w:val="18"/>
                <w:lang w:eastAsia="en-US"/>
              </w:rPr>
              <w:t xml:space="preserve">Commercial (office) </w:t>
            </w:r>
          </w:p>
          <w:p w14:paraId="645FBF10" w14:textId="77777777" w:rsidR="00784AB4" w:rsidRPr="00784AB4" w:rsidRDefault="00784AB4" w:rsidP="00226349">
            <w:pPr>
              <w:pStyle w:val="Tabletext"/>
              <w:snapToGrid w:val="0"/>
              <w:rPr>
                <w:rFonts w:cstheme="minorBidi"/>
                <w:b/>
                <w:bCs w:val="0"/>
                <w:color w:val="4D4D4F"/>
                <w:szCs w:val="18"/>
                <w:lang w:eastAsia="en-US"/>
              </w:rPr>
            </w:pP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F76E69" w14:textId="77777777" w:rsidR="00784AB4" w:rsidRPr="00784AB4" w:rsidRDefault="00784AB4" w:rsidP="00226349">
            <w:pPr>
              <w:pStyle w:val="Tabletext"/>
              <w:numPr>
                <w:ilvl w:val="0"/>
                <w:numId w:val="18"/>
              </w:numPr>
              <w:tabs>
                <w:tab w:val="num" w:pos="236"/>
              </w:tabs>
              <w:snapToGrid w:val="0"/>
              <w:ind w:left="236" w:hanging="236"/>
              <w:cnfStyle w:val="000000000000" w:firstRow="0" w:lastRow="0" w:firstColumn="0" w:lastColumn="0" w:oddVBand="0" w:evenVBand="0" w:oddHBand="0" w:evenHBand="0" w:firstRowFirstColumn="0" w:firstRowLastColumn="0" w:lastRowFirstColumn="0" w:lastRowLastColumn="0"/>
              <w:rPr>
                <w:rFonts w:cstheme="minorBidi"/>
                <w:color w:val="4D4D4F"/>
                <w:szCs w:val="18"/>
                <w:lang w:eastAsia="en-US"/>
              </w:rPr>
            </w:pPr>
            <w:r w:rsidRPr="00784AB4">
              <w:rPr>
                <w:rFonts w:cstheme="minorBidi"/>
                <w:color w:val="4D4D4F"/>
                <w:szCs w:val="18"/>
                <w:lang w:eastAsia="en-US"/>
              </w:rPr>
              <w:t>Office</w:t>
            </w:r>
          </w:p>
          <w:p w14:paraId="5D537102" w14:textId="77777777" w:rsidR="00784AB4" w:rsidRPr="00784AB4" w:rsidRDefault="00784AB4" w:rsidP="00226349">
            <w:pPr>
              <w:pStyle w:val="Tabletext"/>
              <w:numPr>
                <w:ilvl w:val="0"/>
                <w:numId w:val="18"/>
              </w:numPr>
              <w:tabs>
                <w:tab w:val="num" w:pos="236"/>
              </w:tabs>
              <w:snapToGrid w:val="0"/>
              <w:ind w:left="236" w:hanging="236"/>
              <w:cnfStyle w:val="000000000000" w:firstRow="0" w:lastRow="0" w:firstColumn="0" w:lastColumn="0" w:oddVBand="0" w:evenVBand="0" w:oddHBand="0" w:evenHBand="0" w:firstRowFirstColumn="0" w:firstRowLastColumn="0" w:lastRowFirstColumn="0" w:lastRowLastColumn="0"/>
              <w:rPr>
                <w:rFonts w:cstheme="minorBidi"/>
                <w:color w:val="4D4D4F"/>
                <w:szCs w:val="18"/>
                <w:lang w:eastAsia="en-US"/>
              </w:rPr>
            </w:pPr>
            <w:r w:rsidRPr="00784AB4">
              <w:rPr>
                <w:rFonts w:cstheme="minorBidi"/>
                <w:color w:val="4D4D4F"/>
                <w:szCs w:val="18"/>
                <w:lang w:eastAsia="en-US"/>
              </w:rPr>
              <w:t>Sales office</w:t>
            </w:r>
          </w:p>
          <w:p w14:paraId="4831C6FE" w14:textId="77777777" w:rsidR="00784AB4" w:rsidRPr="00784AB4" w:rsidRDefault="00784AB4" w:rsidP="00226349">
            <w:pPr>
              <w:pStyle w:val="Tabletext"/>
              <w:snapToGrid w:val="0"/>
              <w:ind w:left="236"/>
              <w:cnfStyle w:val="000000000000" w:firstRow="0" w:lastRow="0" w:firstColumn="0" w:lastColumn="0" w:oddVBand="0" w:evenVBand="0" w:oddHBand="0" w:evenHBand="0" w:firstRowFirstColumn="0" w:firstRowLastColumn="0" w:lastRowFirstColumn="0" w:lastRowLastColumn="0"/>
              <w:rPr>
                <w:rFonts w:cstheme="minorBidi"/>
                <w:color w:val="4D4D4F"/>
                <w:szCs w:val="18"/>
                <w:lang w:eastAsia="en-US"/>
              </w:rPr>
            </w:pPr>
          </w:p>
        </w:tc>
        <w:tc>
          <w:tcPr>
            <w:tcW w:w="33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ABD39E" w14:textId="6D89AFE1" w:rsidR="00784AB4" w:rsidRPr="00833D35" w:rsidRDefault="00784AB4" w:rsidP="00226349">
            <w:pPr>
              <w:pStyle w:val="Tabletext"/>
              <w:snapToGrid w:val="0"/>
              <w:jc w:val="center"/>
              <w:cnfStyle w:val="000000000000" w:firstRow="0" w:lastRow="0" w:firstColumn="0" w:lastColumn="0" w:oddVBand="0" w:evenVBand="0" w:oddHBand="0" w:evenHBand="0" w:firstRowFirstColumn="0" w:firstRowLastColumn="0" w:lastRowFirstColumn="0" w:lastRowLastColumn="0"/>
              <w:rPr>
                <w:rFonts w:cs="Times New Roman"/>
                <w:color w:val="4D4D4F"/>
                <w:szCs w:val="18"/>
                <w:highlight w:val="lightGray"/>
                <w:lang w:eastAsia="en-US"/>
              </w:rPr>
            </w:pPr>
            <w:r w:rsidRPr="00833D35">
              <w:rPr>
                <w:rFonts w:eastAsia="Times New Roman" w:cs="Times New Roman"/>
                <w:color w:val="4D4D4F"/>
                <w:szCs w:val="18"/>
                <w:highlight w:val="lightGray"/>
                <w:lang w:eastAsia="en-US"/>
              </w:rPr>
              <w:t>[Insert adopted charge]</w:t>
            </w:r>
            <w:r w:rsidRPr="00833D35">
              <w:rPr>
                <w:rFonts w:cstheme="minorBidi"/>
                <w:color w:val="4D4D4F"/>
                <w:szCs w:val="18"/>
                <w:lang w:eastAsia="en-US"/>
              </w:rPr>
              <w:t xml:space="preserve"> for each square metre of GFA</w:t>
            </w:r>
          </w:p>
        </w:tc>
        <w:tc>
          <w:tcPr>
            <w:tcW w:w="25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E229F8" w14:textId="2A7819BD" w:rsidR="00784AB4" w:rsidRPr="00F561AE" w:rsidRDefault="00784AB4" w:rsidP="00226349">
            <w:pPr>
              <w:jc w:val="center"/>
              <w:cnfStyle w:val="000000000000" w:firstRow="0" w:lastRow="0" w:firstColumn="0" w:lastColumn="0" w:oddVBand="0" w:evenVBand="0" w:oddHBand="0" w:evenHBand="0" w:firstRowFirstColumn="0" w:firstRowLastColumn="0" w:lastRowFirstColumn="0" w:lastRowLastColumn="0"/>
              <w:rPr>
                <w:highlight w:val="lightGray"/>
              </w:rPr>
            </w:pPr>
            <w:r w:rsidRPr="00F561AE">
              <w:rPr>
                <w:rFonts w:eastAsia="Times New Roman" w:cs="Times New Roman"/>
                <w:highlight w:val="lightGray"/>
              </w:rPr>
              <w:t>[Insert adopted charge for stormwater network]</w:t>
            </w:r>
            <w:r w:rsidRPr="00F561AE">
              <w:t xml:space="preserve"> for each square metre impervious to stormwater</w:t>
            </w:r>
          </w:p>
        </w:tc>
        <w:tc>
          <w:tcPr>
            <w:tcW w:w="25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70D335" w14:textId="2EA2FE97" w:rsidR="00784AB4" w:rsidRPr="001041D9" w:rsidRDefault="00784AB4" w:rsidP="00226349">
            <w:pPr>
              <w:cnfStyle w:val="000000000000" w:firstRow="0" w:lastRow="0" w:firstColumn="0" w:lastColumn="0" w:oddVBand="0" w:evenVBand="0" w:oddHBand="0" w:evenHBand="0" w:firstRowFirstColumn="0" w:firstRowLastColumn="0" w:lastRowFirstColumn="0" w:lastRowLastColumn="0"/>
              <w:rPr>
                <w:highlight w:val="lightGray"/>
              </w:rPr>
            </w:pPr>
          </w:p>
        </w:tc>
      </w:tr>
      <w:tr w:rsidR="00784AB4" w14:paraId="66E0EE65" w14:textId="77777777" w:rsidTr="00F67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7FF86C" w14:textId="77777777" w:rsidR="00784AB4" w:rsidRPr="00784AB4" w:rsidRDefault="00784AB4" w:rsidP="00226349">
            <w:pPr>
              <w:pStyle w:val="Tabletext"/>
              <w:snapToGrid w:val="0"/>
              <w:rPr>
                <w:rFonts w:cstheme="minorBidi"/>
                <w:b/>
                <w:bCs w:val="0"/>
                <w:color w:val="4D4D4F"/>
                <w:szCs w:val="18"/>
                <w:lang w:eastAsia="en-US"/>
              </w:rPr>
            </w:pPr>
            <w:r w:rsidRPr="00784AB4">
              <w:rPr>
                <w:rFonts w:cstheme="minorBidi"/>
                <w:b/>
                <w:bCs w:val="0"/>
                <w:color w:val="4D4D4F"/>
                <w:szCs w:val="18"/>
                <w:lang w:eastAsia="en-US"/>
              </w:rPr>
              <w:t xml:space="preserve">Educational facility </w:t>
            </w:r>
          </w:p>
          <w:p w14:paraId="4270CE1D" w14:textId="77777777" w:rsidR="00784AB4" w:rsidRPr="00784AB4" w:rsidRDefault="00784AB4" w:rsidP="00226349">
            <w:pPr>
              <w:pStyle w:val="Tabletext"/>
              <w:snapToGrid w:val="0"/>
              <w:rPr>
                <w:rFonts w:cstheme="minorBidi"/>
                <w:b/>
                <w:bCs w:val="0"/>
                <w:color w:val="4D4D4F"/>
                <w:szCs w:val="18"/>
                <w:lang w:eastAsia="en-US"/>
              </w:rPr>
            </w:pP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92D295" w14:textId="77777777" w:rsidR="00784AB4" w:rsidRPr="00784AB4" w:rsidRDefault="00784AB4" w:rsidP="00226349">
            <w:pPr>
              <w:pStyle w:val="Tabletext"/>
              <w:numPr>
                <w:ilvl w:val="0"/>
                <w:numId w:val="18"/>
              </w:numPr>
              <w:tabs>
                <w:tab w:val="num" w:pos="236"/>
              </w:tabs>
              <w:snapToGrid w:val="0"/>
              <w:ind w:left="236" w:hanging="236"/>
              <w:cnfStyle w:val="000000100000" w:firstRow="0" w:lastRow="0" w:firstColumn="0" w:lastColumn="0" w:oddVBand="0" w:evenVBand="0" w:oddHBand="1" w:evenHBand="0" w:firstRowFirstColumn="0" w:firstRowLastColumn="0" w:lastRowFirstColumn="0" w:lastRowLastColumn="0"/>
              <w:rPr>
                <w:rFonts w:cstheme="minorBidi"/>
                <w:color w:val="4D4D4F"/>
                <w:szCs w:val="18"/>
                <w:lang w:eastAsia="en-US"/>
              </w:rPr>
            </w:pPr>
            <w:r w:rsidRPr="00784AB4">
              <w:rPr>
                <w:rFonts w:cstheme="minorBidi"/>
                <w:color w:val="4D4D4F"/>
                <w:szCs w:val="18"/>
                <w:lang w:eastAsia="en-US"/>
              </w:rPr>
              <w:t>Childcare centre</w:t>
            </w:r>
          </w:p>
          <w:p w14:paraId="44A58109" w14:textId="77777777" w:rsidR="00784AB4" w:rsidRPr="00784AB4" w:rsidRDefault="00784AB4" w:rsidP="00226349">
            <w:pPr>
              <w:pStyle w:val="Tabletext"/>
              <w:numPr>
                <w:ilvl w:val="0"/>
                <w:numId w:val="18"/>
              </w:numPr>
              <w:tabs>
                <w:tab w:val="num" w:pos="236"/>
              </w:tabs>
              <w:snapToGrid w:val="0"/>
              <w:ind w:left="236" w:hanging="236"/>
              <w:cnfStyle w:val="000000100000" w:firstRow="0" w:lastRow="0" w:firstColumn="0" w:lastColumn="0" w:oddVBand="0" w:evenVBand="0" w:oddHBand="1" w:evenHBand="0" w:firstRowFirstColumn="0" w:firstRowLastColumn="0" w:lastRowFirstColumn="0" w:lastRowLastColumn="0"/>
              <w:rPr>
                <w:rFonts w:cstheme="minorBidi"/>
                <w:color w:val="4D4D4F"/>
                <w:szCs w:val="18"/>
                <w:lang w:eastAsia="en-US"/>
              </w:rPr>
            </w:pPr>
            <w:r w:rsidRPr="00784AB4">
              <w:rPr>
                <w:rFonts w:cstheme="minorBidi"/>
                <w:color w:val="4D4D4F"/>
                <w:szCs w:val="18"/>
                <w:lang w:eastAsia="en-US"/>
              </w:rPr>
              <w:t>Community care centre</w:t>
            </w:r>
          </w:p>
          <w:p w14:paraId="7CA010FD" w14:textId="7CA7DB1F" w:rsidR="00784AB4" w:rsidRPr="00784AB4" w:rsidRDefault="00784AB4" w:rsidP="00226349">
            <w:pPr>
              <w:pStyle w:val="Tabletext"/>
              <w:numPr>
                <w:ilvl w:val="0"/>
                <w:numId w:val="18"/>
              </w:numPr>
              <w:tabs>
                <w:tab w:val="num" w:pos="236"/>
              </w:tabs>
              <w:snapToGrid w:val="0"/>
              <w:ind w:left="236" w:hanging="236"/>
              <w:cnfStyle w:val="000000100000" w:firstRow="0" w:lastRow="0" w:firstColumn="0" w:lastColumn="0" w:oddVBand="0" w:evenVBand="0" w:oddHBand="1" w:evenHBand="0" w:firstRowFirstColumn="0" w:firstRowLastColumn="0" w:lastRowFirstColumn="0" w:lastRowLastColumn="0"/>
              <w:rPr>
                <w:rFonts w:cstheme="minorBidi"/>
                <w:color w:val="4D4D4F"/>
                <w:szCs w:val="18"/>
                <w:lang w:eastAsia="en-US"/>
              </w:rPr>
            </w:pPr>
            <w:r w:rsidRPr="00784AB4">
              <w:rPr>
                <w:rFonts w:cstheme="minorBidi"/>
                <w:color w:val="4D4D4F"/>
                <w:szCs w:val="18"/>
                <w:lang w:eastAsia="en-US"/>
              </w:rPr>
              <w:t xml:space="preserve">Educational establishment </w:t>
            </w:r>
          </w:p>
        </w:tc>
        <w:tc>
          <w:tcPr>
            <w:tcW w:w="33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B8ADAD" w14:textId="77933D6E" w:rsidR="00784AB4" w:rsidRPr="00833D35" w:rsidRDefault="00784AB4" w:rsidP="00226349">
            <w:pPr>
              <w:pStyle w:val="Tabletext"/>
              <w:snapToGrid w:val="0"/>
              <w:jc w:val="center"/>
              <w:cnfStyle w:val="000000100000" w:firstRow="0" w:lastRow="0" w:firstColumn="0" w:lastColumn="0" w:oddVBand="0" w:evenVBand="0" w:oddHBand="1" w:evenHBand="0" w:firstRowFirstColumn="0" w:firstRowLastColumn="0" w:lastRowFirstColumn="0" w:lastRowLastColumn="0"/>
              <w:rPr>
                <w:rFonts w:cs="Times New Roman"/>
                <w:color w:val="4D4D4F"/>
                <w:szCs w:val="18"/>
                <w:highlight w:val="lightGray"/>
                <w:lang w:eastAsia="en-US"/>
              </w:rPr>
            </w:pPr>
            <w:r w:rsidRPr="00833D35">
              <w:rPr>
                <w:rFonts w:eastAsia="Times New Roman" w:cs="Times New Roman"/>
                <w:color w:val="4D4D4F"/>
                <w:szCs w:val="18"/>
                <w:highlight w:val="lightGray"/>
                <w:lang w:eastAsia="en-US"/>
              </w:rPr>
              <w:t>[Insert adopted charge]</w:t>
            </w:r>
            <w:r w:rsidRPr="00833D35">
              <w:rPr>
                <w:rFonts w:cstheme="minorBidi"/>
                <w:color w:val="4D4D4F"/>
                <w:szCs w:val="18"/>
                <w:lang w:eastAsia="en-US"/>
              </w:rPr>
              <w:t xml:space="preserve"> for each square metre of GFA</w:t>
            </w:r>
          </w:p>
        </w:tc>
        <w:tc>
          <w:tcPr>
            <w:tcW w:w="25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EB91BF" w14:textId="66A894D4" w:rsidR="00784AB4" w:rsidRPr="00F561AE" w:rsidRDefault="00784AB4" w:rsidP="00226349">
            <w:pPr>
              <w:jc w:val="center"/>
              <w:cnfStyle w:val="000000100000" w:firstRow="0" w:lastRow="0" w:firstColumn="0" w:lastColumn="0" w:oddVBand="0" w:evenVBand="0" w:oddHBand="1" w:evenHBand="0" w:firstRowFirstColumn="0" w:firstRowLastColumn="0" w:lastRowFirstColumn="0" w:lastRowLastColumn="0"/>
              <w:rPr>
                <w:highlight w:val="lightGray"/>
              </w:rPr>
            </w:pPr>
            <w:r w:rsidRPr="00F561AE">
              <w:rPr>
                <w:rFonts w:eastAsia="Times New Roman" w:cs="Times New Roman"/>
                <w:highlight w:val="lightGray"/>
              </w:rPr>
              <w:t>[Insert adopted charge for stormwater network]</w:t>
            </w:r>
            <w:r w:rsidRPr="00F561AE">
              <w:t xml:space="preserve"> for each square metre impervious to stormwater</w:t>
            </w:r>
          </w:p>
        </w:tc>
        <w:tc>
          <w:tcPr>
            <w:tcW w:w="25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434CAA" w14:textId="2E087C78" w:rsidR="00784AB4" w:rsidRPr="001041D9" w:rsidRDefault="00784AB4" w:rsidP="00226349">
            <w:pPr>
              <w:cnfStyle w:val="000000100000" w:firstRow="0" w:lastRow="0" w:firstColumn="0" w:lastColumn="0" w:oddVBand="0" w:evenVBand="0" w:oddHBand="1" w:evenHBand="0" w:firstRowFirstColumn="0" w:firstRowLastColumn="0" w:lastRowFirstColumn="0" w:lastRowLastColumn="0"/>
              <w:rPr>
                <w:highlight w:val="lightGray"/>
              </w:rPr>
            </w:pPr>
          </w:p>
        </w:tc>
      </w:tr>
      <w:tr w:rsidR="00784AB4" w14:paraId="5430233C" w14:textId="77777777" w:rsidTr="00F67EF3">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1D2E40" w14:textId="406F566D" w:rsidR="00784AB4" w:rsidRPr="00784AB4" w:rsidRDefault="00784AB4" w:rsidP="00226349">
            <w:pPr>
              <w:pStyle w:val="Tabletext"/>
              <w:snapToGrid w:val="0"/>
              <w:rPr>
                <w:rFonts w:cstheme="minorBidi"/>
                <w:b/>
                <w:bCs w:val="0"/>
                <w:color w:val="4D4D4F"/>
                <w:szCs w:val="18"/>
                <w:lang w:eastAsia="en-US"/>
              </w:rPr>
            </w:pPr>
            <w:r w:rsidRPr="00784AB4">
              <w:rPr>
                <w:rFonts w:cstheme="minorBidi"/>
                <w:b/>
                <w:bCs w:val="0"/>
                <w:color w:val="4D4D4F"/>
                <w:szCs w:val="18"/>
                <w:lang w:eastAsia="en-US"/>
              </w:rPr>
              <w:t>Entertainment</w:t>
            </w: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536952" w14:textId="77777777" w:rsidR="00784AB4" w:rsidRPr="00784AB4" w:rsidRDefault="00784AB4" w:rsidP="00226349">
            <w:pPr>
              <w:pStyle w:val="Tabletext"/>
              <w:numPr>
                <w:ilvl w:val="0"/>
                <w:numId w:val="18"/>
              </w:numPr>
              <w:tabs>
                <w:tab w:val="num" w:pos="236"/>
              </w:tabs>
              <w:snapToGrid w:val="0"/>
              <w:ind w:left="236" w:hanging="236"/>
              <w:cnfStyle w:val="000000000000" w:firstRow="0" w:lastRow="0" w:firstColumn="0" w:lastColumn="0" w:oddVBand="0" w:evenVBand="0" w:oddHBand="0" w:evenHBand="0" w:firstRowFirstColumn="0" w:firstRowLastColumn="0" w:lastRowFirstColumn="0" w:lastRowLastColumn="0"/>
              <w:rPr>
                <w:rFonts w:cstheme="minorBidi"/>
                <w:color w:val="4D4D4F"/>
                <w:szCs w:val="18"/>
                <w:lang w:eastAsia="en-US"/>
              </w:rPr>
            </w:pPr>
            <w:r w:rsidRPr="00784AB4">
              <w:rPr>
                <w:rFonts w:cstheme="minorBidi"/>
                <w:color w:val="4D4D4F"/>
                <w:szCs w:val="18"/>
                <w:lang w:eastAsia="en-US"/>
              </w:rPr>
              <w:t xml:space="preserve">Hotel </w:t>
            </w:r>
          </w:p>
          <w:p w14:paraId="3CFC1A79" w14:textId="77777777" w:rsidR="00784AB4" w:rsidRPr="00784AB4" w:rsidRDefault="00784AB4" w:rsidP="00226349">
            <w:pPr>
              <w:pStyle w:val="Tabletext"/>
              <w:numPr>
                <w:ilvl w:val="0"/>
                <w:numId w:val="18"/>
              </w:numPr>
              <w:tabs>
                <w:tab w:val="num" w:pos="236"/>
              </w:tabs>
              <w:snapToGrid w:val="0"/>
              <w:ind w:left="236" w:hanging="236"/>
              <w:cnfStyle w:val="000000000000" w:firstRow="0" w:lastRow="0" w:firstColumn="0" w:lastColumn="0" w:oddVBand="0" w:evenVBand="0" w:oddHBand="0" w:evenHBand="0" w:firstRowFirstColumn="0" w:firstRowLastColumn="0" w:lastRowFirstColumn="0" w:lastRowLastColumn="0"/>
              <w:rPr>
                <w:rFonts w:cstheme="minorBidi"/>
                <w:color w:val="4D4D4F"/>
                <w:szCs w:val="18"/>
                <w:lang w:eastAsia="en-US"/>
              </w:rPr>
            </w:pPr>
            <w:r w:rsidRPr="00784AB4">
              <w:rPr>
                <w:rFonts w:cstheme="minorBidi"/>
                <w:color w:val="4D4D4F"/>
                <w:szCs w:val="18"/>
                <w:lang w:eastAsia="en-US"/>
              </w:rPr>
              <w:t>Nightclub entertainment facility</w:t>
            </w:r>
          </w:p>
          <w:p w14:paraId="2E9069D4" w14:textId="77777777" w:rsidR="00784AB4" w:rsidRPr="00784AB4" w:rsidRDefault="00784AB4" w:rsidP="00226349">
            <w:pPr>
              <w:pStyle w:val="Tabletext"/>
              <w:numPr>
                <w:ilvl w:val="0"/>
                <w:numId w:val="18"/>
              </w:numPr>
              <w:tabs>
                <w:tab w:val="num" w:pos="236"/>
              </w:tabs>
              <w:snapToGrid w:val="0"/>
              <w:ind w:left="236" w:hanging="236"/>
              <w:cnfStyle w:val="000000000000" w:firstRow="0" w:lastRow="0" w:firstColumn="0" w:lastColumn="0" w:oddVBand="0" w:evenVBand="0" w:oddHBand="0" w:evenHBand="0" w:firstRowFirstColumn="0" w:firstRowLastColumn="0" w:lastRowFirstColumn="0" w:lastRowLastColumn="0"/>
              <w:rPr>
                <w:rFonts w:cstheme="minorBidi"/>
                <w:color w:val="4D4D4F"/>
                <w:szCs w:val="18"/>
                <w:lang w:eastAsia="en-US"/>
              </w:rPr>
            </w:pPr>
            <w:r w:rsidRPr="00784AB4">
              <w:rPr>
                <w:rFonts w:cstheme="minorBidi"/>
                <w:color w:val="4D4D4F"/>
                <w:szCs w:val="18"/>
                <w:lang w:eastAsia="en-US"/>
              </w:rPr>
              <w:t>Theatre</w:t>
            </w:r>
          </w:p>
          <w:p w14:paraId="318415C8" w14:textId="4D300A4C" w:rsidR="00784AB4" w:rsidRPr="00784AB4" w:rsidRDefault="00784AB4" w:rsidP="00226349">
            <w:pPr>
              <w:pStyle w:val="Tabletext"/>
              <w:numPr>
                <w:ilvl w:val="0"/>
                <w:numId w:val="18"/>
              </w:numPr>
              <w:tabs>
                <w:tab w:val="num" w:pos="236"/>
              </w:tabs>
              <w:snapToGrid w:val="0"/>
              <w:ind w:left="236" w:hanging="236"/>
              <w:cnfStyle w:val="000000000000" w:firstRow="0" w:lastRow="0" w:firstColumn="0" w:lastColumn="0" w:oddVBand="0" w:evenVBand="0" w:oddHBand="0" w:evenHBand="0" w:firstRowFirstColumn="0" w:firstRowLastColumn="0" w:lastRowFirstColumn="0" w:lastRowLastColumn="0"/>
              <w:rPr>
                <w:rFonts w:cstheme="minorBidi"/>
                <w:b/>
                <w:color w:val="4D4D4F"/>
                <w:szCs w:val="18"/>
                <w:lang w:eastAsia="en-US"/>
              </w:rPr>
            </w:pPr>
            <w:r w:rsidRPr="00784AB4">
              <w:rPr>
                <w:rFonts w:cstheme="minorBidi"/>
                <w:color w:val="4D4D4F"/>
                <w:szCs w:val="18"/>
                <w:lang w:eastAsia="en-US"/>
              </w:rPr>
              <w:t>Resort complex</w:t>
            </w:r>
          </w:p>
        </w:tc>
        <w:tc>
          <w:tcPr>
            <w:tcW w:w="33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446CE7" w14:textId="3E252983" w:rsidR="00784AB4" w:rsidRPr="00833D35" w:rsidRDefault="00784AB4" w:rsidP="00226349">
            <w:pPr>
              <w:pStyle w:val="Tabletext"/>
              <w:snapToGrid w:val="0"/>
              <w:jc w:val="center"/>
              <w:cnfStyle w:val="000000000000" w:firstRow="0" w:lastRow="0" w:firstColumn="0" w:lastColumn="0" w:oddVBand="0" w:evenVBand="0" w:oddHBand="0" w:evenHBand="0" w:firstRowFirstColumn="0" w:firstRowLastColumn="0" w:lastRowFirstColumn="0" w:lastRowLastColumn="0"/>
              <w:rPr>
                <w:rFonts w:cs="Times New Roman"/>
                <w:color w:val="4D4D4F"/>
                <w:szCs w:val="18"/>
                <w:highlight w:val="lightGray"/>
                <w:lang w:eastAsia="en-US"/>
              </w:rPr>
            </w:pPr>
            <w:r w:rsidRPr="00833D35">
              <w:rPr>
                <w:rFonts w:eastAsia="Times New Roman" w:cs="Times New Roman"/>
                <w:color w:val="4D4D4F"/>
                <w:szCs w:val="18"/>
                <w:highlight w:val="lightGray"/>
                <w:lang w:eastAsia="en-US"/>
              </w:rPr>
              <w:t>[Insert adopted charge]</w:t>
            </w:r>
            <w:r w:rsidRPr="00833D35">
              <w:rPr>
                <w:rFonts w:cstheme="minorBidi"/>
                <w:color w:val="4D4D4F"/>
                <w:szCs w:val="18"/>
                <w:lang w:eastAsia="en-US"/>
              </w:rPr>
              <w:t xml:space="preserve"> for each square metre of GFA</w:t>
            </w:r>
            <w:r>
              <w:rPr>
                <w:rFonts w:cstheme="minorBidi"/>
                <w:color w:val="4D4D4F"/>
                <w:szCs w:val="18"/>
                <w:lang w:eastAsia="en-US"/>
              </w:rPr>
              <w:t>, other than areas for providing accommodation</w:t>
            </w:r>
          </w:p>
        </w:tc>
        <w:tc>
          <w:tcPr>
            <w:tcW w:w="25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12AC30" w14:textId="3E009B0E" w:rsidR="00784AB4" w:rsidRPr="00F561AE" w:rsidRDefault="00784AB4" w:rsidP="00226349">
            <w:pPr>
              <w:jc w:val="center"/>
              <w:cnfStyle w:val="000000000000" w:firstRow="0" w:lastRow="0" w:firstColumn="0" w:lastColumn="0" w:oddVBand="0" w:evenVBand="0" w:oddHBand="0" w:evenHBand="0" w:firstRowFirstColumn="0" w:firstRowLastColumn="0" w:lastRowFirstColumn="0" w:lastRowLastColumn="0"/>
              <w:rPr>
                <w:highlight w:val="lightGray"/>
              </w:rPr>
            </w:pPr>
            <w:r w:rsidRPr="00F561AE">
              <w:rPr>
                <w:rFonts w:eastAsia="Times New Roman" w:cs="Times New Roman"/>
                <w:highlight w:val="lightGray"/>
              </w:rPr>
              <w:t>[Insert adopted charge for stormwater network]</w:t>
            </w:r>
            <w:r w:rsidRPr="00F561AE">
              <w:t xml:space="preserve"> for each square metre impervious to stormwater</w:t>
            </w:r>
          </w:p>
        </w:tc>
        <w:tc>
          <w:tcPr>
            <w:tcW w:w="25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649835" w14:textId="169BE21C" w:rsidR="00784AB4" w:rsidRPr="001041D9" w:rsidRDefault="00784AB4" w:rsidP="00226349">
            <w:pPr>
              <w:cnfStyle w:val="000000000000" w:firstRow="0" w:lastRow="0" w:firstColumn="0" w:lastColumn="0" w:oddVBand="0" w:evenVBand="0" w:oddHBand="0" w:evenHBand="0" w:firstRowFirstColumn="0" w:firstRowLastColumn="0" w:lastRowFirstColumn="0" w:lastRowLastColumn="0"/>
              <w:rPr>
                <w:highlight w:val="lightGray"/>
              </w:rPr>
            </w:pPr>
          </w:p>
        </w:tc>
      </w:tr>
      <w:tr w:rsidR="00784AB4" w14:paraId="0ED6B9E8" w14:textId="77777777" w:rsidTr="00F67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8728C4" w14:textId="77777777" w:rsidR="00784AB4" w:rsidRPr="00784AB4" w:rsidRDefault="00784AB4" w:rsidP="00226349">
            <w:pPr>
              <w:pStyle w:val="Tabletext"/>
              <w:snapToGrid w:val="0"/>
              <w:rPr>
                <w:rFonts w:cstheme="minorBidi"/>
                <w:b/>
                <w:bCs w:val="0"/>
                <w:color w:val="4D4D4F"/>
                <w:szCs w:val="18"/>
                <w:lang w:eastAsia="en-US"/>
              </w:rPr>
            </w:pPr>
            <w:r w:rsidRPr="00784AB4">
              <w:rPr>
                <w:rFonts w:cstheme="minorBidi"/>
                <w:b/>
                <w:bCs w:val="0"/>
                <w:color w:val="4D4D4F"/>
                <w:szCs w:val="18"/>
                <w:lang w:eastAsia="en-US"/>
              </w:rPr>
              <w:t xml:space="preserve">Indoor sport and recreation </w:t>
            </w:r>
          </w:p>
          <w:p w14:paraId="364BDC92" w14:textId="77777777" w:rsidR="00784AB4" w:rsidRPr="00784AB4" w:rsidRDefault="00784AB4" w:rsidP="00226349">
            <w:pPr>
              <w:pStyle w:val="Tabletext"/>
              <w:snapToGrid w:val="0"/>
              <w:rPr>
                <w:rFonts w:cstheme="minorBidi"/>
                <w:b/>
                <w:bCs w:val="0"/>
                <w:color w:val="4D4D4F"/>
                <w:szCs w:val="18"/>
                <w:lang w:eastAsia="en-US"/>
              </w:rPr>
            </w:pP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59A528" w14:textId="72AD1287" w:rsidR="00784AB4" w:rsidRPr="00C657C3" w:rsidRDefault="00784AB4" w:rsidP="00B96C1E">
            <w:pPr>
              <w:pStyle w:val="Tabletext"/>
              <w:numPr>
                <w:ilvl w:val="0"/>
                <w:numId w:val="18"/>
              </w:numPr>
              <w:tabs>
                <w:tab w:val="num" w:pos="236"/>
              </w:tabs>
              <w:snapToGrid w:val="0"/>
              <w:ind w:left="236" w:hanging="236"/>
              <w:cnfStyle w:val="000000100000" w:firstRow="0" w:lastRow="0" w:firstColumn="0" w:lastColumn="0" w:oddVBand="0" w:evenVBand="0" w:oddHBand="1" w:evenHBand="0" w:firstRowFirstColumn="0" w:firstRowLastColumn="0" w:lastRowFirstColumn="0" w:lastRowLastColumn="0"/>
              <w:rPr>
                <w:rFonts w:cstheme="minorBidi"/>
                <w:color w:val="4D4D4F"/>
                <w:szCs w:val="18"/>
                <w:lang w:eastAsia="en-US"/>
              </w:rPr>
            </w:pPr>
            <w:r w:rsidRPr="00B96C1E">
              <w:rPr>
                <w:rFonts w:cstheme="minorBidi"/>
                <w:color w:val="4D4D4F"/>
                <w:szCs w:val="18"/>
                <w:lang w:eastAsia="en-US"/>
              </w:rPr>
              <w:t>Indoor sport and recreation</w:t>
            </w:r>
          </w:p>
        </w:tc>
        <w:tc>
          <w:tcPr>
            <w:tcW w:w="33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A4A903" w14:textId="77777777" w:rsidR="00784AB4" w:rsidRDefault="00784AB4" w:rsidP="00226349">
            <w:pPr>
              <w:pStyle w:val="Tabletext"/>
              <w:snapToGrid w:val="0"/>
              <w:jc w:val="center"/>
              <w:cnfStyle w:val="000000100000" w:firstRow="0" w:lastRow="0" w:firstColumn="0" w:lastColumn="0" w:oddVBand="0" w:evenVBand="0" w:oddHBand="1" w:evenHBand="0" w:firstRowFirstColumn="0" w:firstRowLastColumn="0" w:lastRowFirstColumn="0" w:lastRowLastColumn="0"/>
              <w:rPr>
                <w:rFonts w:cstheme="minorBidi"/>
                <w:color w:val="4D4D4F"/>
                <w:szCs w:val="18"/>
                <w:lang w:eastAsia="en-US"/>
              </w:rPr>
            </w:pPr>
            <w:r w:rsidRPr="00833D35">
              <w:rPr>
                <w:rFonts w:eastAsia="Times New Roman" w:cs="Times New Roman"/>
                <w:color w:val="4D4D4F"/>
                <w:szCs w:val="18"/>
                <w:highlight w:val="lightGray"/>
                <w:lang w:eastAsia="en-US"/>
              </w:rPr>
              <w:t>[Insert adopted charge]</w:t>
            </w:r>
            <w:r w:rsidRPr="00833D35">
              <w:rPr>
                <w:rFonts w:cstheme="minorBidi"/>
                <w:color w:val="4D4D4F"/>
                <w:szCs w:val="18"/>
                <w:lang w:eastAsia="en-US"/>
              </w:rPr>
              <w:t xml:space="preserve"> for each square metre of GFA</w:t>
            </w:r>
            <w:r>
              <w:rPr>
                <w:rFonts w:cstheme="minorBidi"/>
                <w:color w:val="4D4D4F"/>
                <w:szCs w:val="18"/>
                <w:lang w:eastAsia="en-US"/>
              </w:rPr>
              <w:t>, other than court areas</w:t>
            </w:r>
          </w:p>
          <w:p w14:paraId="6521BA62" w14:textId="15EA302A" w:rsidR="00784AB4" w:rsidRPr="00833D35" w:rsidRDefault="00784AB4" w:rsidP="00226349">
            <w:pPr>
              <w:pStyle w:val="Tabletext"/>
              <w:snapToGrid w:val="0"/>
              <w:jc w:val="center"/>
              <w:cnfStyle w:val="000000100000" w:firstRow="0" w:lastRow="0" w:firstColumn="0" w:lastColumn="0" w:oddVBand="0" w:evenVBand="0" w:oddHBand="1" w:evenHBand="0" w:firstRowFirstColumn="0" w:firstRowLastColumn="0" w:lastRowFirstColumn="0" w:lastRowLastColumn="0"/>
              <w:rPr>
                <w:rFonts w:cs="Times New Roman"/>
                <w:color w:val="4D4D4F"/>
                <w:szCs w:val="18"/>
                <w:highlight w:val="lightGray"/>
                <w:lang w:eastAsia="en-US"/>
              </w:rPr>
            </w:pPr>
            <w:r w:rsidRPr="00833D35">
              <w:rPr>
                <w:rFonts w:eastAsia="Times New Roman" w:cs="Times New Roman"/>
                <w:color w:val="4D4D4F"/>
                <w:szCs w:val="18"/>
                <w:highlight w:val="lightGray"/>
                <w:lang w:eastAsia="en-US"/>
              </w:rPr>
              <w:t>[Insert adopted charge]</w:t>
            </w:r>
            <w:r w:rsidRPr="00833D35">
              <w:rPr>
                <w:rFonts w:cstheme="minorBidi"/>
                <w:color w:val="4D4D4F"/>
                <w:szCs w:val="18"/>
                <w:lang w:eastAsia="en-US"/>
              </w:rPr>
              <w:t xml:space="preserve"> for each square metre of GFA</w:t>
            </w:r>
            <w:r>
              <w:rPr>
                <w:rFonts w:cstheme="minorBidi"/>
                <w:color w:val="4D4D4F"/>
                <w:szCs w:val="18"/>
                <w:lang w:eastAsia="en-US"/>
              </w:rPr>
              <w:t xml:space="preserve"> that is a court area</w:t>
            </w:r>
          </w:p>
        </w:tc>
        <w:tc>
          <w:tcPr>
            <w:tcW w:w="25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F82D0C" w14:textId="4E06A0FD" w:rsidR="00784AB4" w:rsidRPr="00F561AE" w:rsidRDefault="00784AB4" w:rsidP="00226349">
            <w:pPr>
              <w:jc w:val="center"/>
              <w:cnfStyle w:val="000000100000" w:firstRow="0" w:lastRow="0" w:firstColumn="0" w:lastColumn="0" w:oddVBand="0" w:evenVBand="0" w:oddHBand="1" w:evenHBand="0" w:firstRowFirstColumn="0" w:firstRowLastColumn="0" w:lastRowFirstColumn="0" w:lastRowLastColumn="0"/>
              <w:rPr>
                <w:highlight w:val="lightGray"/>
              </w:rPr>
            </w:pPr>
            <w:r w:rsidRPr="00F561AE">
              <w:rPr>
                <w:rFonts w:eastAsia="Times New Roman" w:cs="Times New Roman"/>
                <w:highlight w:val="lightGray"/>
              </w:rPr>
              <w:t>[Insert adopted charge for stormwater network]</w:t>
            </w:r>
            <w:r w:rsidRPr="00F561AE">
              <w:t xml:space="preserve"> for each square metre impervious to stormwater</w:t>
            </w:r>
          </w:p>
        </w:tc>
        <w:tc>
          <w:tcPr>
            <w:tcW w:w="25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E51155" w14:textId="753E0FD4" w:rsidR="00784AB4" w:rsidRPr="001041D9" w:rsidRDefault="00784AB4" w:rsidP="00226349">
            <w:pPr>
              <w:cnfStyle w:val="000000100000" w:firstRow="0" w:lastRow="0" w:firstColumn="0" w:lastColumn="0" w:oddVBand="0" w:evenVBand="0" w:oddHBand="1" w:evenHBand="0" w:firstRowFirstColumn="0" w:firstRowLastColumn="0" w:lastRowFirstColumn="0" w:lastRowLastColumn="0"/>
              <w:rPr>
                <w:highlight w:val="lightGray"/>
              </w:rPr>
            </w:pPr>
          </w:p>
        </w:tc>
      </w:tr>
      <w:tr w:rsidR="00784AB4" w14:paraId="75455657" w14:textId="77777777" w:rsidTr="00F67EF3">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F1B37C" w14:textId="324A5171" w:rsidR="00784AB4" w:rsidRPr="00784AB4" w:rsidRDefault="00784AB4" w:rsidP="00226349">
            <w:pPr>
              <w:pStyle w:val="Tabletext"/>
              <w:snapToGrid w:val="0"/>
              <w:rPr>
                <w:rFonts w:cstheme="minorBidi"/>
                <w:b/>
                <w:bCs w:val="0"/>
                <w:color w:val="4D4D4F"/>
                <w:szCs w:val="18"/>
                <w:lang w:eastAsia="en-US"/>
              </w:rPr>
            </w:pPr>
            <w:r>
              <w:rPr>
                <w:rFonts w:cstheme="minorBidi"/>
                <w:b/>
                <w:bCs w:val="0"/>
                <w:color w:val="4D4D4F"/>
                <w:szCs w:val="18"/>
                <w:lang w:eastAsia="en-US"/>
              </w:rPr>
              <w:lastRenderedPageBreak/>
              <w:t xml:space="preserve">High impact industry or special industry </w:t>
            </w:r>
          </w:p>
          <w:p w14:paraId="6183F833" w14:textId="77777777" w:rsidR="00784AB4" w:rsidRPr="00784AB4" w:rsidRDefault="00784AB4" w:rsidP="00226349">
            <w:pPr>
              <w:pStyle w:val="Tabletext"/>
              <w:snapToGrid w:val="0"/>
              <w:rPr>
                <w:rFonts w:cstheme="minorBidi"/>
                <w:b/>
                <w:bCs w:val="0"/>
                <w:color w:val="4D4D4F"/>
                <w:szCs w:val="18"/>
                <w:lang w:eastAsia="en-US"/>
              </w:rPr>
            </w:pP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46F93A" w14:textId="77777777" w:rsidR="00784AB4" w:rsidRDefault="00784AB4" w:rsidP="00226349">
            <w:pPr>
              <w:pStyle w:val="Tabletext"/>
              <w:numPr>
                <w:ilvl w:val="0"/>
                <w:numId w:val="18"/>
              </w:numPr>
              <w:tabs>
                <w:tab w:val="num" w:pos="236"/>
              </w:tabs>
              <w:snapToGrid w:val="0"/>
              <w:ind w:left="236" w:hanging="236"/>
              <w:cnfStyle w:val="000000000000" w:firstRow="0" w:lastRow="0" w:firstColumn="0" w:lastColumn="0" w:oddVBand="0" w:evenVBand="0" w:oddHBand="0" w:evenHBand="0" w:firstRowFirstColumn="0" w:firstRowLastColumn="0" w:lastRowFirstColumn="0" w:lastRowLastColumn="0"/>
              <w:rPr>
                <w:rFonts w:cstheme="minorBidi"/>
                <w:color w:val="4D4D4F"/>
                <w:szCs w:val="18"/>
                <w:lang w:eastAsia="en-US"/>
              </w:rPr>
            </w:pPr>
            <w:r>
              <w:rPr>
                <w:rFonts w:cstheme="minorBidi"/>
                <w:color w:val="4D4D4F"/>
                <w:szCs w:val="18"/>
                <w:lang w:eastAsia="en-US"/>
              </w:rPr>
              <w:t>High impact industry</w:t>
            </w:r>
          </w:p>
          <w:p w14:paraId="1ED5ABE0" w14:textId="1F6E6C72" w:rsidR="00784AB4" w:rsidRPr="00784AB4" w:rsidRDefault="00784AB4" w:rsidP="00226349">
            <w:pPr>
              <w:pStyle w:val="Tabletext"/>
              <w:numPr>
                <w:ilvl w:val="0"/>
                <w:numId w:val="18"/>
              </w:numPr>
              <w:tabs>
                <w:tab w:val="num" w:pos="236"/>
              </w:tabs>
              <w:snapToGrid w:val="0"/>
              <w:ind w:left="236" w:hanging="236"/>
              <w:cnfStyle w:val="000000000000" w:firstRow="0" w:lastRow="0" w:firstColumn="0" w:lastColumn="0" w:oddVBand="0" w:evenVBand="0" w:oddHBand="0" w:evenHBand="0" w:firstRowFirstColumn="0" w:firstRowLastColumn="0" w:lastRowFirstColumn="0" w:lastRowLastColumn="0"/>
              <w:rPr>
                <w:rFonts w:cstheme="minorBidi"/>
                <w:color w:val="4D4D4F"/>
                <w:szCs w:val="18"/>
                <w:lang w:eastAsia="en-US"/>
              </w:rPr>
            </w:pPr>
            <w:r>
              <w:rPr>
                <w:rFonts w:cstheme="minorBidi"/>
                <w:color w:val="4D4D4F"/>
                <w:szCs w:val="18"/>
                <w:lang w:eastAsia="en-US"/>
              </w:rPr>
              <w:t xml:space="preserve">Special industry </w:t>
            </w:r>
          </w:p>
        </w:tc>
        <w:tc>
          <w:tcPr>
            <w:tcW w:w="33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2F60B5" w14:textId="4833B50E" w:rsidR="00784AB4" w:rsidRPr="00833D35" w:rsidRDefault="00784AB4" w:rsidP="00226349">
            <w:pPr>
              <w:pStyle w:val="Tabletext"/>
              <w:snapToGrid w:val="0"/>
              <w:jc w:val="center"/>
              <w:cnfStyle w:val="000000000000" w:firstRow="0" w:lastRow="0" w:firstColumn="0" w:lastColumn="0" w:oddVBand="0" w:evenVBand="0" w:oddHBand="0" w:evenHBand="0" w:firstRowFirstColumn="0" w:firstRowLastColumn="0" w:lastRowFirstColumn="0" w:lastRowLastColumn="0"/>
              <w:rPr>
                <w:rFonts w:cs="Times New Roman"/>
                <w:color w:val="4D4D4F"/>
                <w:szCs w:val="18"/>
                <w:highlight w:val="lightGray"/>
                <w:lang w:eastAsia="en-US"/>
              </w:rPr>
            </w:pPr>
            <w:r w:rsidRPr="00833D35">
              <w:rPr>
                <w:rFonts w:eastAsia="Times New Roman" w:cs="Times New Roman"/>
                <w:color w:val="4D4D4F"/>
                <w:szCs w:val="18"/>
                <w:highlight w:val="lightGray"/>
                <w:lang w:eastAsia="en-US"/>
              </w:rPr>
              <w:t>[Insert adopted charge]</w:t>
            </w:r>
            <w:r w:rsidRPr="00833D35">
              <w:rPr>
                <w:rFonts w:cstheme="minorBidi"/>
                <w:color w:val="4D4D4F"/>
                <w:szCs w:val="18"/>
                <w:lang w:eastAsia="en-US"/>
              </w:rPr>
              <w:t xml:space="preserve"> for each square metre of GFA</w:t>
            </w:r>
          </w:p>
        </w:tc>
        <w:tc>
          <w:tcPr>
            <w:tcW w:w="25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9DB94C" w14:textId="41480E05" w:rsidR="00784AB4" w:rsidRPr="00F561AE" w:rsidRDefault="00784AB4" w:rsidP="00226349">
            <w:pPr>
              <w:jc w:val="center"/>
              <w:cnfStyle w:val="000000000000" w:firstRow="0" w:lastRow="0" w:firstColumn="0" w:lastColumn="0" w:oddVBand="0" w:evenVBand="0" w:oddHBand="0" w:evenHBand="0" w:firstRowFirstColumn="0" w:firstRowLastColumn="0" w:lastRowFirstColumn="0" w:lastRowLastColumn="0"/>
              <w:rPr>
                <w:highlight w:val="lightGray"/>
              </w:rPr>
            </w:pPr>
            <w:r w:rsidRPr="00F561AE">
              <w:rPr>
                <w:rFonts w:eastAsia="Times New Roman" w:cs="Times New Roman"/>
                <w:highlight w:val="lightGray"/>
              </w:rPr>
              <w:t>[Insert adopted charge for stormwater network]</w:t>
            </w:r>
            <w:r w:rsidRPr="00F561AE">
              <w:t xml:space="preserve"> for each square metre impervious to stormwater</w:t>
            </w:r>
          </w:p>
        </w:tc>
        <w:tc>
          <w:tcPr>
            <w:tcW w:w="25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DA85A1" w14:textId="68F2390A" w:rsidR="00784AB4" w:rsidRPr="001041D9" w:rsidRDefault="00784AB4" w:rsidP="00226349">
            <w:pPr>
              <w:cnfStyle w:val="000000000000" w:firstRow="0" w:lastRow="0" w:firstColumn="0" w:lastColumn="0" w:oddVBand="0" w:evenVBand="0" w:oddHBand="0" w:evenHBand="0" w:firstRowFirstColumn="0" w:firstRowLastColumn="0" w:lastRowFirstColumn="0" w:lastRowLastColumn="0"/>
              <w:rPr>
                <w:highlight w:val="lightGray"/>
              </w:rPr>
            </w:pPr>
          </w:p>
        </w:tc>
      </w:tr>
      <w:tr w:rsidR="00784AB4" w14:paraId="63E5D092" w14:textId="77777777" w:rsidTr="00F67E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D6EEEA" w14:textId="5F40C8A5" w:rsidR="00784AB4" w:rsidRPr="00784AB4" w:rsidRDefault="00784AB4" w:rsidP="00226349">
            <w:pPr>
              <w:pStyle w:val="Tabletext"/>
              <w:snapToGrid w:val="0"/>
              <w:rPr>
                <w:rFonts w:cstheme="minorBidi"/>
                <w:b/>
                <w:bCs w:val="0"/>
                <w:color w:val="4D4D4F"/>
                <w:szCs w:val="18"/>
                <w:lang w:eastAsia="en-US"/>
              </w:rPr>
            </w:pPr>
            <w:r w:rsidRPr="00784AB4">
              <w:rPr>
                <w:rFonts w:cstheme="minorBidi"/>
                <w:b/>
                <w:bCs w:val="0"/>
                <w:color w:val="4D4D4F"/>
                <w:szCs w:val="18"/>
                <w:lang w:eastAsia="en-US"/>
              </w:rPr>
              <w:t xml:space="preserve">Other industry </w:t>
            </w: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45E8C9" w14:textId="4D3E490A" w:rsidR="00784AB4" w:rsidRPr="00784AB4" w:rsidRDefault="00784AB4" w:rsidP="00226349">
            <w:pPr>
              <w:pStyle w:val="Tabletext"/>
              <w:numPr>
                <w:ilvl w:val="0"/>
                <w:numId w:val="18"/>
              </w:numPr>
              <w:tabs>
                <w:tab w:val="num" w:pos="236"/>
              </w:tabs>
              <w:snapToGrid w:val="0"/>
              <w:ind w:left="236" w:hanging="236"/>
              <w:cnfStyle w:val="000000100000" w:firstRow="0" w:lastRow="0" w:firstColumn="0" w:lastColumn="0" w:oddVBand="0" w:evenVBand="0" w:oddHBand="1" w:evenHBand="0" w:firstRowFirstColumn="0" w:firstRowLastColumn="0" w:lastRowFirstColumn="0" w:lastRowLastColumn="0"/>
              <w:rPr>
                <w:rFonts w:cstheme="minorBidi"/>
                <w:color w:val="4D4D4F"/>
                <w:szCs w:val="18"/>
                <w:lang w:eastAsia="en-US"/>
              </w:rPr>
            </w:pPr>
            <w:r w:rsidRPr="00784AB4">
              <w:rPr>
                <w:rFonts w:cstheme="minorBidi"/>
                <w:color w:val="4D4D4F"/>
                <w:szCs w:val="18"/>
                <w:lang w:eastAsia="en-US"/>
              </w:rPr>
              <w:t>Low impact industry</w:t>
            </w:r>
          </w:p>
          <w:p w14:paraId="12002211" w14:textId="02F2C943" w:rsidR="00784AB4" w:rsidRPr="00784AB4" w:rsidRDefault="00784AB4" w:rsidP="00226349">
            <w:pPr>
              <w:pStyle w:val="Tabletext"/>
              <w:numPr>
                <w:ilvl w:val="0"/>
                <w:numId w:val="18"/>
              </w:numPr>
              <w:tabs>
                <w:tab w:val="num" w:pos="236"/>
              </w:tabs>
              <w:snapToGrid w:val="0"/>
              <w:ind w:left="236" w:hanging="236"/>
              <w:cnfStyle w:val="000000100000" w:firstRow="0" w:lastRow="0" w:firstColumn="0" w:lastColumn="0" w:oddVBand="0" w:evenVBand="0" w:oddHBand="1" w:evenHBand="0" w:firstRowFirstColumn="0" w:firstRowLastColumn="0" w:lastRowFirstColumn="0" w:lastRowLastColumn="0"/>
              <w:rPr>
                <w:rFonts w:cstheme="minorBidi"/>
                <w:color w:val="4D4D4F"/>
                <w:szCs w:val="18"/>
                <w:lang w:eastAsia="en-US"/>
              </w:rPr>
            </w:pPr>
            <w:r w:rsidRPr="00784AB4">
              <w:rPr>
                <w:rFonts w:cstheme="minorBidi"/>
                <w:color w:val="4D4D4F"/>
                <w:szCs w:val="18"/>
                <w:lang w:eastAsia="en-US"/>
              </w:rPr>
              <w:t>Medium impact industry</w:t>
            </w:r>
          </w:p>
          <w:p w14:paraId="2A279EC0" w14:textId="77777777" w:rsidR="00784AB4" w:rsidRPr="00784AB4" w:rsidRDefault="00784AB4" w:rsidP="00226349">
            <w:pPr>
              <w:pStyle w:val="Tabletext"/>
              <w:numPr>
                <w:ilvl w:val="0"/>
                <w:numId w:val="18"/>
              </w:numPr>
              <w:tabs>
                <w:tab w:val="num" w:pos="236"/>
              </w:tabs>
              <w:snapToGrid w:val="0"/>
              <w:ind w:left="236" w:hanging="236"/>
              <w:cnfStyle w:val="000000100000" w:firstRow="0" w:lastRow="0" w:firstColumn="0" w:lastColumn="0" w:oddVBand="0" w:evenVBand="0" w:oddHBand="1" w:evenHBand="0" w:firstRowFirstColumn="0" w:firstRowLastColumn="0" w:lastRowFirstColumn="0" w:lastRowLastColumn="0"/>
              <w:rPr>
                <w:rFonts w:cstheme="minorBidi"/>
                <w:color w:val="4D4D4F"/>
                <w:szCs w:val="18"/>
                <w:lang w:eastAsia="en-US"/>
              </w:rPr>
            </w:pPr>
            <w:r w:rsidRPr="00784AB4">
              <w:rPr>
                <w:rFonts w:cstheme="minorBidi"/>
                <w:color w:val="4D4D4F"/>
                <w:szCs w:val="18"/>
                <w:lang w:eastAsia="en-US"/>
              </w:rPr>
              <w:t>Research and technology industry</w:t>
            </w:r>
          </w:p>
          <w:p w14:paraId="4D01E48C" w14:textId="77777777" w:rsidR="00784AB4" w:rsidRPr="00784AB4" w:rsidRDefault="00784AB4" w:rsidP="00226349">
            <w:pPr>
              <w:pStyle w:val="Tabletext"/>
              <w:numPr>
                <w:ilvl w:val="0"/>
                <w:numId w:val="18"/>
              </w:numPr>
              <w:tabs>
                <w:tab w:val="num" w:pos="236"/>
              </w:tabs>
              <w:snapToGrid w:val="0"/>
              <w:ind w:left="236" w:hanging="236"/>
              <w:cnfStyle w:val="000000100000" w:firstRow="0" w:lastRow="0" w:firstColumn="0" w:lastColumn="0" w:oddVBand="0" w:evenVBand="0" w:oddHBand="1" w:evenHBand="0" w:firstRowFirstColumn="0" w:firstRowLastColumn="0" w:lastRowFirstColumn="0" w:lastRowLastColumn="0"/>
              <w:rPr>
                <w:rFonts w:cstheme="minorBidi"/>
                <w:color w:val="4D4D4F"/>
                <w:szCs w:val="18"/>
                <w:lang w:eastAsia="en-US"/>
              </w:rPr>
            </w:pPr>
            <w:r w:rsidRPr="00784AB4">
              <w:rPr>
                <w:rFonts w:cstheme="minorBidi"/>
                <w:color w:val="4D4D4F"/>
                <w:szCs w:val="18"/>
                <w:lang w:eastAsia="en-US"/>
              </w:rPr>
              <w:t>Rural industry</w:t>
            </w:r>
          </w:p>
          <w:p w14:paraId="5CA99C8F" w14:textId="77777777" w:rsidR="00784AB4" w:rsidRPr="00784AB4" w:rsidRDefault="00784AB4" w:rsidP="00226349">
            <w:pPr>
              <w:pStyle w:val="Tabletext"/>
              <w:numPr>
                <w:ilvl w:val="0"/>
                <w:numId w:val="18"/>
              </w:numPr>
              <w:tabs>
                <w:tab w:val="num" w:pos="236"/>
              </w:tabs>
              <w:snapToGrid w:val="0"/>
              <w:ind w:left="236" w:hanging="236"/>
              <w:cnfStyle w:val="000000100000" w:firstRow="0" w:lastRow="0" w:firstColumn="0" w:lastColumn="0" w:oddVBand="0" w:evenVBand="0" w:oddHBand="1" w:evenHBand="0" w:firstRowFirstColumn="0" w:firstRowLastColumn="0" w:lastRowFirstColumn="0" w:lastRowLastColumn="0"/>
              <w:rPr>
                <w:rFonts w:cstheme="minorBidi"/>
                <w:color w:val="4D4D4F"/>
                <w:szCs w:val="18"/>
                <w:lang w:eastAsia="en-US"/>
              </w:rPr>
            </w:pPr>
            <w:r w:rsidRPr="00784AB4">
              <w:rPr>
                <w:rFonts w:cstheme="minorBidi"/>
                <w:color w:val="4D4D4F"/>
                <w:szCs w:val="18"/>
                <w:lang w:eastAsia="en-US"/>
              </w:rPr>
              <w:t>Warehouse</w:t>
            </w:r>
          </w:p>
          <w:p w14:paraId="0D987681" w14:textId="3EEC184D" w:rsidR="00784AB4" w:rsidRPr="00784AB4" w:rsidRDefault="00784AB4" w:rsidP="00226349">
            <w:pPr>
              <w:pStyle w:val="Tabletext"/>
              <w:numPr>
                <w:ilvl w:val="0"/>
                <w:numId w:val="18"/>
              </w:numPr>
              <w:tabs>
                <w:tab w:val="num" w:pos="236"/>
              </w:tabs>
              <w:snapToGrid w:val="0"/>
              <w:ind w:left="236" w:hanging="236"/>
              <w:cnfStyle w:val="000000100000" w:firstRow="0" w:lastRow="0" w:firstColumn="0" w:lastColumn="0" w:oddVBand="0" w:evenVBand="0" w:oddHBand="1" w:evenHBand="0" w:firstRowFirstColumn="0" w:firstRowLastColumn="0" w:lastRowFirstColumn="0" w:lastRowLastColumn="0"/>
              <w:rPr>
                <w:rFonts w:cstheme="minorBidi"/>
                <w:color w:val="4D4D4F"/>
                <w:szCs w:val="18"/>
                <w:lang w:eastAsia="en-US"/>
              </w:rPr>
            </w:pPr>
            <w:r w:rsidRPr="00784AB4">
              <w:rPr>
                <w:rFonts w:cstheme="minorBidi"/>
                <w:color w:val="4D4D4F"/>
                <w:szCs w:val="18"/>
                <w:lang w:eastAsia="en-US"/>
              </w:rPr>
              <w:t>Marine industry</w:t>
            </w:r>
          </w:p>
        </w:tc>
        <w:tc>
          <w:tcPr>
            <w:tcW w:w="33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06F121" w14:textId="4CEAB3E1" w:rsidR="00784AB4" w:rsidRPr="00833D35" w:rsidRDefault="00784AB4" w:rsidP="00226349">
            <w:pPr>
              <w:pStyle w:val="Tabletext"/>
              <w:snapToGrid w:val="0"/>
              <w:jc w:val="center"/>
              <w:cnfStyle w:val="000000100000" w:firstRow="0" w:lastRow="0" w:firstColumn="0" w:lastColumn="0" w:oddVBand="0" w:evenVBand="0" w:oddHBand="1" w:evenHBand="0" w:firstRowFirstColumn="0" w:firstRowLastColumn="0" w:lastRowFirstColumn="0" w:lastRowLastColumn="0"/>
              <w:rPr>
                <w:rFonts w:cs="Times New Roman"/>
                <w:color w:val="4D4D4F"/>
                <w:szCs w:val="18"/>
                <w:highlight w:val="lightGray"/>
                <w:lang w:eastAsia="en-US"/>
              </w:rPr>
            </w:pPr>
            <w:r w:rsidRPr="00833D35">
              <w:rPr>
                <w:rFonts w:eastAsia="Times New Roman" w:cs="Times New Roman"/>
                <w:color w:val="4D4D4F"/>
                <w:szCs w:val="18"/>
                <w:highlight w:val="lightGray"/>
                <w:lang w:eastAsia="en-US"/>
              </w:rPr>
              <w:t>[Insert adopted charge]</w:t>
            </w:r>
            <w:r w:rsidRPr="00833D35">
              <w:rPr>
                <w:rFonts w:cstheme="minorBidi"/>
                <w:color w:val="4D4D4F"/>
                <w:szCs w:val="18"/>
                <w:lang w:eastAsia="en-US"/>
              </w:rPr>
              <w:t xml:space="preserve"> for each square metre of GFA</w:t>
            </w:r>
          </w:p>
        </w:tc>
        <w:tc>
          <w:tcPr>
            <w:tcW w:w="25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5D56A7" w14:textId="6AC6767F" w:rsidR="00784AB4" w:rsidRPr="00F561AE" w:rsidRDefault="00784AB4" w:rsidP="00226349">
            <w:pPr>
              <w:jc w:val="center"/>
              <w:cnfStyle w:val="000000100000" w:firstRow="0" w:lastRow="0" w:firstColumn="0" w:lastColumn="0" w:oddVBand="0" w:evenVBand="0" w:oddHBand="1" w:evenHBand="0" w:firstRowFirstColumn="0" w:firstRowLastColumn="0" w:lastRowFirstColumn="0" w:lastRowLastColumn="0"/>
              <w:rPr>
                <w:highlight w:val="lightGray"/>
              </w:rPr>
            </w:pPr>
            <w:r w:rsidRPr="00F561AE">
              <w:rPr>
                <w:rFonts w:eastAsia="Times New Roman" w:cs="Times New Roman"/>
                <w:highlight w:val="lightGray"/>
              </w:rPr>
              <w:t>[Insert adopted charge for stormwater network]</w:t>
            </w:r>
            <w:r w:rsidRPr="00F561AE">
              <w:t xml:space="preserve"> for each square metre impervious to stormwater</w:t>
            </w:r>
          </w:p>
        </w:tc>
        <w:tc>
          <w:tcPr>
            <w:tcW w:w="25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D23270" w14:textId="2F832CBF" w:rsidR="00784AB4" w:rsidRPr="001041D9" w:rsidRDefault="00784AB4" w:rsidP="00226349">
            <w:pPr>
              <w:cnfStyle w:val="000000100000" w:firstRow="0" w:lastRow="0" w:firstColumn="0" w:lastColumn="0" w:oddVBand="0" w:evenVBand="0" w:oddHBand="1" w:evenHBand="0" w:firstRowFirstColumn="0" w:firstRowLastColumn="0" w:lastRowFirstColumn="0" w:lastRowLastColumn="0"/>
              <w:rPr>
                <w:highlight w:val="lightGray"/>
              </w:rPr>
            </w:pPr>
          </w:p>
        </w:tc>
      </w:tr>
      <w:tr w:rsidR="003547AF" w:rsidRPr="003547AF" w14:paraId="4F79D211" w14:textId="77777777" w:rsidTr="00F67EF3">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BD975F" w14:textId="6D44A84F" w:rsidR="003547AF" w:rsidRPr="00784AB4" w:rsidRDefault="003547AF" w:rsidP="00226349">
            <w:pPr>
              <w:pStyle w:val="Tabletext"/>
              <w:snapToGrid w:val="0"/>
              <w:rPr>
                <w:rFonts w:cstheme="minorBidi"/>
                <w:b/>
                <w:bCs w:val="0"/>
                <w:color w:val="4D4D4F"/>
                <w:szCs w:val="18"/>
                <w:lang w:eastAsia="en-US"/>
              </w:rPr>
            </w:pPr>
            <w:r>
              <w:rPr>
                <w:rFonts w:cstheme="minorBidi"/>
                <w:b/>
                <w:bCs w:val="0"/>
                <w:color w:val="4D4D4F"/>
                <w:szCs w:val="18"/>
                <w:lang w:eastAsia="en-US"/>
              </w:rPr>
              <w:t>High impact rural</w:t>
            </w: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837F3F" w14:textId="77777777" w:rsidR="003547AF" w:rsidRPr="003547AF" w:rsidRDefault="003547AF" w:rsidP="00226349">
            <w:pPr>
              <w:pStyle w:val="Tabletext"/>
              <w:numPr>
                <w:ilvl w:val="0"/>
                <w:numId w:val="18"/>
              </w:numPr>
              <w:tabs>
                <w:tab w:val="num" w:pos="236"/>
              </w:tabs>
              <w:snapToGrid w:val="0"/>
              <w:ind w:left="236" w:hanging="236"/>
              <w:cnfStyle w:val="000000000000" w:firstRow="0" w:lastRow="0" w:firstColumn="0" w:lastColumn="0" w:oddVBand="0" w:evenVBand="0" w:oddHBand="0" w:evenHBand="0" w:firstRowFirstColumn="0" w:firstRowLastColumn="0" w:lastRowFirstColumn="0" w:lastRowLastColumn="0"/>
              <w:rPr>
                <w:rFonts w:cstheme="minorBidi"/>
                <w:color w:val="4D4D4F"/>
                <w:szCs w:val="18"/>
                <w:lang w:eastAsia="en-US"/>
              </w:rPr>
            </w:pPr>
            <w:r w:rsidRPr="003547AF">
              <w:rPr>
                <w:rFonts w:cstheme="minorBidi"/>
                <w:color w:val="4D4D4F"/>
                <w:szCs w:val="18"/>
                <w:lang w:eastAsia="en-US"/>
              </w:rPr>
              <w:t>Cultivating, in a confined area, aquatic animals or plants for sale</w:t>
            </w:r>
          </w:p>
          <w:p w14:paraId="57B5584C" w14:textId="77777777" w:rsidR="003547AF" w:rsidRPr="003547AF" w:rsidRDefault="003547AF" w:rsidP="00226349">
            <w:pPr>
              <w:pStyle w:val="Tabletext"/>
              <w:numPr>
                <w:ilvl w:val="0"/>
                <w:numId w:val="18"/>
              </w:numPr>
              <w:tabs>
                <w:tab w:val="num" w:pos="236"/>
              </w:tabs>
              <w:snapToGrid w:val="0"/>
              <w:ind w:left="236" w:hanging="236"/>
              <w:cnfStyle w:val="000000000000" w:firstRow="0" w:lastRow="0" w:firstColumn="0" w:lastColumn="0" w:oddVBand="0" w:evenVBand="0" w:oddHBand="0" w:evenHBand="0" w:firstRowFirstColumn="0" w:firstRowLastColumn="0" w:lastRowFirstColumn="0" w:lastRowLastColumn="0"/>
              <w:rPr>
                <w:rFonts w:cstheme="minorBidi"/>
                <w:color w:val="4D4D4F"/>
                <w:szCs w:val="18"/>
                <w:lang w:eastAsia="en-US"/>
              </w:rPr>
            </w:pPr>
            <w:r w:rsidRPr="003547AF">
              <w:rPr>
                <w:rFonts w:cstheme="minorBidi"/>
                <w:color w:val="4D4D4F"/>
                <w:szCs w:val="18"/>
                <w:lang w:eastAsia="en-US"/>
              </w:rPr>
              <w:t>Intensive animal industry</w:t>
            </w:r>
          </w:p>
          <w:p w14:paraId="63092F3A" w14:textId="77777777" w:rsidR="003547AF" w:rsidRPr="003547AF" w:rsidRDefault="003547AF" w:rsidP="00226349">
            <w:pPr>
              <w:pStyle w:val="Tabletext"/>
              <w:numPr>
                <w:ilvl w:val="0"/>
                <w:numId w:val="18"/>
              </w:numPr>
              <w:tabs>
                <w:tab w:val="num" w:pos="236"/>
              </w:tabs>
              <w:snapToGrid w:val="0"/>
              <w:ind w:left="236" w:hanging="236"/>
              <w:cnfStyle w:val="000000000000" w:firstRow="0" w:lastRow="0" w:firstColumn="0" w:lastColumn="0" w:oddVBand="0" w:evenVBand="0" w:oddHBand="0" w:evenHBand="0" w:firstRowFirstColumn="0" w:firstRowLastColumn="0" w:lastRowFirstColumn="0" w:lastRowLastColumn="0"/>
              <w:rPr>
                <w:rFonts w:cstheme="minorBidi"/>
                <w:color w:val="4D4D4F"/>
                <w:szCs w:val="18"/>
                <w:lang w:eastAsia="en-US"/>
              </w:rPr>
            </w:pPr>
            <w:r w:rsidRPr="003547AF">
              <w:rPr>
                <w:rFonts w:cstheme="minorBidi"/>
                <w:color w:val="4D4D4F"/>
                <w:szCs w:val="18"/>
                <w:lang w:eastAsia="en-US"/>
              </w:rPr>
              <w:t>Intensive horticulture</w:t>
            </w:r>
          </w:p>
          <w:p w14:paraId="7265B92E" w14:textId="77777777" w:rsidR="003547AF" w:rsidRPr="003547AF" w:rsidRDefault="003547AF" w:rsidP="00226349">
            <w:pPr>
              <w:pStyle w:val="Tabletext"/>
              <w:numPr>
                <w:ilvl w:val="0"/>
                <w:numId w:val="18"/>
              </w:numPr>
              <w:tabs>
                <w:tab w:val="num" w:pos="236"/>
              </w:tabs>
              <w:snapToGrid w:val="0"/>
              <w:ind w:left="236" w:hanging="236"/>
              <w:cnfStyle w:val="000000000000" w:firstRow="0" w:lastRow="0" w:firstColumn="0" w:lastColumn="0" w:oddVBand="0" w:evenVBand="0" w:oddHBand="0" w:evenHBand="0" w:firstRowFirstColumn="0" w:firstRowLastColumn="0" w:lastRowFirstColumn="0" w:lastRowLastColumn="0"/>
              <w:rPr>
                <w:rFonts w:cstheme="minorBidi"/>
                <w:color w:val="4D4D4F"/>
                <w:szCs w:val="18"/>
                <w:lang w:eastAsia="en-US"/>
              </w:rPr>
            </w:pPr>
            <w:r w:rsidRPr="003547AF">
              <w:rPr>
                <w:rFonts w:cstheme="minorBidi"/>
                <w:color w:val="4D4D4F"/>
                <w:szCs w:val="18"/>
                <w:lang w:eastAsia="en-US"/>
              </w:rPr>
              <w:t>Wholesale nursery</w:t>
            </w:r>
          </w:p>
          <w:p w14:paraId="7364E210" w14:textId="17C2BD14" w:rsidR="003547AF" w:rsidRPr="003547AF" w:rsidRDefault="003547AF" w:rsidP="00226349">
            <w:pPr>
              <w:pStyle w:val="Tabletext"/>
              <w:numPr>
                <w:ilvl w:val="0"/>
                <w:numId w:val="18"/>
              </w:numPr>
              <w:tabs>
                <w:tab w:val="num" w:pos="236"/>
              </w:tabs>
              <w:snapToGrid w:val="0"/>
              <w:ind w:left="236" w:hanging="236"/>
              <w:cnfStyle w:val="000000000000" w:firstRow="0" w:lastRow="0" w:firstColumn="0" w:lastColumn="0" w:oddVBand="0" w:evenVBand="0" w:oddHBand="0" w:evenHBand="0" w:firstRowFirstColumn="0" w:firstRowLastColumn="0" w:lastRowFirstColumn="0" w:lastRowLastColumn="0"/>
              <w:rPr>
                <w:rFonts w:cstheme="minorBidi"/>
                <w:color w:val="4D4D4F"/>
                <w:szCs w:val="18"/>
                <w:lang w:eastAsia="en-US"/>
              </w:rPr>
            </w:pPr>
            <w:r w:rsidRPr="003547AF">
              <w:rPr>
                <w:rFonts w:cstheme="minorBidi"/>
                <w:color w:val="4D4D4F"/>
                <w:szCs w:val="18"/>
                <w:lang w:eastAsia="en-US"/>
              </w:rPr>
              <w:t>Winery</w:t>
            </w:r>
          </w:p>
        </w:tc>
        <w:tc>
          <w:tcPr>
            <w:tcW w:w="33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4175C1" w14:textId="6C02AF3F" w:rsidR="003547AF" w:rsidRPr="003547AF" w:rsidRDefault="003547AF" w:rsidP="00226349">
            <w:pPr>
              <w:pStyle w:val="Tabletext"/>
              <w:snapToGrid w:val="0"/>
              <w:jc w:val="center"/>
              <w:cnfStyle w:val="000000000000" w:firstRow="0" w:lastRow="0" w:firstColumn="0" w:lastColumn="0" w:oddVBand="0" w:evenVBand="0" w:oddHBand="0" w:evenHBand="0" w:firstRowFirstColumn="0" w:firstRowLastColumn="0" w:lastRowFirstColumn="0" w:lastRowLastColumn="0"/>
              <w:rPr>
                <w:rFonts w:cstheme="minorBidi"/>
                <w:color w:val="4D4D4F"/>
                <w:szCs w:val="18"/>
                <w:lang w:eastAsia="en-US"/>
              </w:rPr>
            </w:pPr>
            <w:r w:rsidRPr="00833D35">
              <w:rPr>
                <w:rFonts w:eastAsia="Times New Roman" w:cs="Times New Roman"/>
                <w:color w:val="4D4D4F"/>
                <w:szCs w:val="18"/>
                <w:highlight w:val="lightGray"/>
                <w:lang w:eastAsia="en-US"/>
              </w:rPr>
              <w:t>[Insert adopted charge]</w:t>
            </w:r>
            <w:r w:rsidRPr="00833D35">
              <w:rPr>
                <w:rFonts w:cstheme="minorBidi"/>
                <w:color w:val="4D4D4F"/>
                <w:szCs w:val="18"/>
                <w:lang w:eastAsia="en-US"/>
              </w:rPr>
              <w:t xml:space="preserve"> for each square metre of GFA</w:t>
            </w:r>
          </w:p>
        </w:tc>
        <w:tc>
          <w:tcPr>
            <w:tcW w:w="25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4F1CFD" w14:textId="7E33DD8A" w:rsidR="003547AF" w:rsidRPr="003547AF" w:rsidRDefault="003547AF" w:rsidP="00226349">
            <w:pPr>
              <w:jc w:val="center"/>
              <w:cnfStyle w:val="000000000000" w:firstRow="0" w:lastRow="0" w:firstColumn="0" w:lastColumn="0" w:oddVBand="0" w:evenVBand="0" w:oddHBand="0" w:evenHBand="0" w:firstRowFirstColumn="0" w:firstRowLastColumn="0" w:lastRowFirstColumn="0" w:lastRowLastColumn="0"/>
            </w:pPr>
            <w:r>
              <w:t xml:space="preserve">N/A </w:t>
            </w:r>
          </w:p>
        </w:tc>
        <w:tc>
          <w:tcPr>
            <w:tcW w:w="25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1818BC" w14:textId="15D05AB5" w:rsidR="003547AF" w:rsidRPr="003547AF" w:rsidRDefault="003547AF" w:rsidP="00226349">
            <w:pPr>
              <w:cnfStyle w:val="000000000000" w:firstRow="0" w:lastRow="0" w:firstColumn="0" w:lastColumn="0" w:oddVBand="0" w:evenVBand="0" w:oddHBand="0" w:evenHBand="0" w:firstRowFirstColumn="0" w:firstRowLastColumn="0" w:lastRowFirstColumn="0" w:lastRowLastColumn="0"/>
            </w:pPr>
          </w:p>
        </w:tc>
      </w:tr>
      <w:tr w:rsidR="003547AF" w:rsidRPr="003547AF" w14:paraId="01F52894" w14:textId="77777777" w:rsidTr="001E66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5C01FC" w14:textId="5A3BAD9B" w:rsidR="003547AF" w:rsidRDefault="003547AF" w:rsidP="00226349">
            <w:pPr>
              <w:pStyle w:val="Tabletext"/>
              <w:snapToGrid w:val="0"/>
              <w:rPr>
                <w:rFonts w:cstheme="minorBidi"/>
                <w:b/>
                <w:bCs w:val="0"/>
                <w:color w:val="4D4D4F"/>
                <w:szCs w:val="18"/>
                <w:lang w:eastAsia="en-US"/>
              </w:rPr>
            </w:pPr>
            <w:r>
              <w:rPr>
                <w:rFonts w:cstheme="minorBidi"/>
                <w:b/>
                <w:bCs w:val="0"/>
                <w:color w:val="4D4D4F"/>
                <w:szCs w:val="18"/>
                <w:lang w:eastAsia="en-US"/>
              </w:rPr>
              <w:t>Low impact rural</w:t>
            </w: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318B43" w14:textId="77777777" w:rsidR="003547AF" w:rsidRPr="003547AF" w:rsidRDefault="003547AF" w:rsidP="00226349">
            <w:pPr>
              <w:pStyle w:val="Tabletext"/>
              <w:numPr>
                <w:ilvl w:val="0"/>
                <w:numId w:val="18"/>
              </w:numPr>
              <w:tabs>
                <w:tab w:val="num" w:pos="236"/>
              </w:tabs>
              <w:snapToGrid w:val="0"/>
              <w:ind w:left="236" w:hanging="236"/>
              <w:cnfStyle w:val="000000100000" w:firstRow="0" w:lastRow="0" w:firstColumn="0" w:lastColumn="0" w:oddVBand="0" w:evenVBand="0" w:oddHBand="1" w:evenHBand="0" w:firstRowFirstColumn="0" w:firstRowLastColumn="0" w:lastRowFirstColumn="0" w:lastRowLastColumn="0"/>
              <w:rPr>
                <w:rFonts w:cstheme="minorBidi"/>
                <w:color w:val="4D4D4F"/>
                <w:szCs w:val="18"/>
                <w:lang w:eastAsia="en-US"/>
              </w:rPr>
            </w:pPr>
            <w:r w:rsidRPr="003547AF">
              <w:rPr>
                <w:rFonts w:cstheme="minorBidi"/>
                <w:color w:val="4D4D4F"/>
                <w:szCs w:val="18"/>
                <w:lang w:eastAsia="en-US"/>
              </w:rPr>
              <w:t>Animal husbandry</w:t>
            </w:r>
          </w:p>
          <w:p w14:paraId="1BB84C2E" w14:textId="77777777" w:rsidR="003547AF" w:rsidRPr="003547AF" w:rsidRDefault="003547AF" w:rsidP="00226349">
            <w:pPr>
              <w:pStyle w:val="Tabletext"/>
              <w:numPr>
                <w:ilvl w:val="0"/>
                <w:numId w:val="18"/>
              </w:numPr>
              <w:tabs>
                <w:tab w:val="num" w:pos="236"/>
              </w:tabs>
              <w:snapToGrid w:val="0"/>
              <w:ind w:left="236" w:hanging="236"/>
              <w:cnfStyle w:val="000000100000" w:firstRow="0" w:lastRow="0" w:firstColumn="0" w:lastColumn="0" w:oddVBand="0" w:evenVBand="0" w:oddHBand="1" w:evenHBand="0" w:firstRowFirstColumn="0" w:firstRowLastColumn="0" w:lastRowFirstColumn="0" w:lastRowLastColumn="0"/>
              <w:rPr>
                <w:rFonts w:cstheme="minorBidi"/>
                <w:color w:val="4D4D4F"/>
                <w:szCs w:val="18"/>
                <w:lang w:eastAsia="en-US"/>
              </w:rPr>
            </w:pPr>
            <w:r w:rsidRPr="003547AF">
              <w:rPr>
                <w:rFonts w:cstheme="minorBidi"/>
                <w:color w:val="4D4D4F"/>
                <w:szCs w:val="18"/>
                <w:lang w:eastAsia="en-US"/>
              </w:rPr>
              <w:t>Cropping</w:t>
            </w:r>
          </w:p>
          <w:p w14:paraId="084F3517" w14:textId="77777777" w:rsidR="003547AF" w:rsidRPr="003547AF" w:rsidRDefault="003547AF" w:rsidP="00226349">
            <w:pPr>
              <w:pStyle w:val="Tabletext"/>
              <w:numPr>
                <w:ilvl w:val="0"/>
                <w:numId w:val="18"/>
              </w:numPr>
              <w:tabs>
                <w:tab w:val="num" w:pos="236"/>
              </w:tabs>
              <w:snapToGrid w:val="0"/>
              <w:ind w:left="236" w:hanging="236"/>
              <w:cnfStyle w:val="000000100000" w:firstRow="0" w:lastRow="0" w:firstColumn="0" w:lastColumn="0" w:oddVBand="0" w:evenVBand="0" w:oddHBand="1" w:evenHBand="0" w:firstRowFirstColumn="0" w:firstRowLastColumn="0" w:lastRowFirstColumn="0" w:lastRowLastColumn="0"/>
              <w:rPr>
                <w:rFonts w:cstheme="minorBidi"/>
                <w:color w:val="4D4D4F"/>
                <w:szCs w:val="18"/>
                <w:lang w:eastAsia="en-US"/>
              </w:rPr>
            </w:pPr>
            <w:r w:rsidRPr="003547AF">
              <w:rPr>
                <w:rFonts w:cstheme="minorBidi"/>
                <w:color w:val="4D4D4F"/>
                <w:szCs w:val="18"/>
                <w:lang w:eastAsia="en-US"/>
              </w:rPr>
              <w:t>Permanent plantation</w:t>
            </w:r>
          </w:p>
          <w:p w14:paraId="5CC4F37E" w14:textId="1F7C75A4" w:rsidR="003547AF" w:rsidRPr="003547AF" w:rsidRDefault="003547AF" w:rsidP="00226349">
            <w:pPr>
              <w:pStyle w:val="Tabletext"/>
              <w:numPr>
                <w:ilvl w:val="0"/>
                <w:numId w:val="18"/>
              </w:numPr>
              <w:tabs>
                <w:tab w:val="num" w:pos="236"/>
              </w:tabs>
              <w:snapToGrid w:val="0"/>
              <w:ind w:left="236" w:hanging="236"/>
              <w:cnfStyle w:val="000000100000" w:firstRow="0" w:lastRow="0" w:firstColumn="0" w:lastColumn="0" w:oddVBand="0" w:evenVBand="0" w:oddHBand="1" w:evenHBand="0" w:firstRowFirstColumn="0" w:firstRowLastColumn="0" w:lastRowFirstColumn="0" w:lastRowLastColumn="0"/>
              <w:rPr>
                <w:rFonts w:cstheme="minorBidi"/>
                <w:color w:val="4D4D4F"/>
                <w:szCs w:val="18"/>
                <w:lang w:eastAsia="en-US"/>
              </w:rPr>
            </w:pPr>
            <w:r w:rsidRPr="003547AF">
              <w:rPr>
                <w:rFonts w:cstheme="minorBidi"/>
                <w:color w:val="4D4D4F"/>
                <w:szCs w:val="18"/>
                <w:lang w:eastAsia="en-US"/>
              </w:rPr>
              <w:t>Wind farm</w:t>
            </w:r>
          </w:p>
        </w:tc>
        <w:tc>
          <w:tcPr>
            <w:tcW w:w="847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CFA4E1" w14:textId="69E4C9EA" w:rsidR="003547AF" w:rsidRPr="003547AF" w:rsidRDefault="003547AF" w:rsidP="00226349">
            <w:pPr>
              <w:jc w:val="center"/>
              <w:cnfStyle w:val="000000100000" w:firstRow="0" w:lastRow="0" w:firstColumn="0" w:lastColumn="0" w:oddVBand="0" w:evenVBand="0" w:oddHBand="1" w:evenHBand="0" w:firstRowFirstColumn="0" w:firstRowLastColumn="0" w:lastRowFirstColumn="0" w:lastRowLastColumn="0"/>
            </w:pPr>
            <w:r>
              <w:t xml:space="preserve">Nil charge </w:t>
            </w:r>
          </w:p>
        </w:tc>
      </w:tr>
      <w:tr w:rsidR="003547AF" w:rsidRPr="003547AF" w14:paraId="17F5385B" w14:textId="77777777" w:rsidTr="003547AF">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2547C1" w14:textId="79E32C3E" w:rsidR="003547AF" w:rsidRDefault="003547AF" w:rsidP="00226349">
            <w:pPr>
              <w:pStyle w:val="Tabletext"/>
              <w:snapToGrid w:val="0"/>
              <w:rPr>
                <w:rFonts w:cstheme="minorBidi"/>
                <w:b/>
                <w:bCs w:val="0"/>
                <w:color w:val="4D4D4F"/>
                <w:szCs w:val="18"/>
                <w:lang w:eastAsia="en-US"/>
              </w:rPr>
            </w:pPr>
            <w:r>
              <w:rPr>
                <w:rFonts w:cstheme="minorBidi"/>
                <w:b/>
                <w:bCs w:val="0"/>
                <w:color w:val="4D4D4F"/>
                <w:szCs w:val="18"/>
                <w:lang w:eastAsia="en-US"/>
              </w:rPr>
              <w:t xml:space="preserve">Essential services </w:t>
            </w: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AEE818" w14:textId="77777777" w:rsidR="003547AF" w:rsidRPr="003547AF" w:rsidRDefault="003547AF" w:rsidP="00226349">
            <w:pPr>
              <w:pStyle w:val="Tabletext"/>
              <w:numPr>
                <w:ilvl w:val="0"/>
                <w:numId w:val="18"/>
              </w:numPr>
              <w:tabs>
                <w:tab w:val="clear" w:pos="360"/>
                <w:tab w:val="num" w:pos="236"/>
              </w:tabs>
              <w:snapToGrid w:val="0"/>
              <w:ind w:left="236" w:hanging="236"/>
              <w:cnfStyle w:val="000000000000" w:firstRow="0" w:lastRow="0" w:firstColumn="0" w:lastColumn="0" w:oddVBand="0" w:evenVBand="0" w:oddHBand="0" w:evenHBand="0" w:firstRowFirstColumn="0" w:firstRowLastColumn="0" w:lastRowFirstColumn="0" w:lastRowLastColumn="0"/>
              <w:rPr>
                <w:rFonts w:cstheme="minorBidi"/>
                <w:color w:val="4D4D4F"/>
                <w:szCs w:val="18"/>
                <w:lang w:eastAsia="en-US"/>
              </w:rPr>
            </w:pPr>
            <w:r w:rsidRPr="003547AF">
              <w:rPr>
                <w:rFonts w:cstheme="minorBidi"/>
                <w:color w:val="4D4D4F"/>
                <w:szCs w:val="18"/>
                <w:lang w:eastAsia="en-US"/>
              </w:rPr>
              <w:t>Correctional facility</w:t>
            </w:r>
          </w:p>
          <w:p w14:paraId="290AC067" w14:textId="77777777" w:rsidR="003547AF" w:rsidRPr="003547AF" w:rsidRDefault="003547AF" w:rsidP="00226349">
            <w:pPr>
              <w:pStyle w:val="Tabletext"/>
              <w:numPr>
                <w:ilvl w:val="0"/>
                <w:numId w:val="18"/>
              </w:numPr>
              <w:tabs>
                <w:tab w:val="clear" w:pos="360"/>
                <w:tab w:val="num" w:pos="236"/>
              </w:tabs>
              <w:snapToGrid w:val="0"/>
              <w:ind w:left="236" w:hanging="236"/>
              <w:cnfStyle w:val="000000000000" w:firstRow="0" w:lastRow="0" w:firstColumn="0" w:lastColumn="0" w:oddVBand="0" w:evenVBand="0" w:oddHBand="0" w:evenHBand="0" w:firstRowFirstColumn="0" w:firstRowLastColumn="0" w:lastRowFirstColumn="0" w:lastRowLastColumn="0"/>
              <w:rPr>
                <w:rFonts w:cstheme="minorBidi"/>
                <w:color w:val="4D4D4F"/>
                <w:szCs w:val="18"/>
                <w:lang w:eastAsia="en-US"/>
              </w:rPr>
            </w:pPr>
            <w:r w:rsidRPr="003547AF">
              <w:rPr>
                <w:rFonts w:cstheme="minorBidi"/>
                <w:color w:val="4D4D4F"/>
                <w:szCs w:val="18"/>
                <w:lang w:eastAsia="en-US"/>
              </w:rPr>
              <w:t>Emergency services</w:t>
            </w:r>
          </w:p>
          <w:p w14:paraId="1C840789" w14:textId="77777777" w:rsidR="003547AF" w:rsidRPr="003547AF" w:rsidRDefault="003547AF" w:rsidP="00226349">
            <w:pPr>
              <w:pStyle w:val="Tabletext"/>
              <w:numPr>
                <w:ilvl w:val="0"/>
                <w:numId w:val="18"/>
              </w:numPr>
              <w:tabs>
                <w:tab w:val="clear" w:pos="360"/>
                <w:tab w:val="num" w:pos="236"/>
              </w:tabs>
              <w:snapToGrid w:val="0"/>
              <w:ind w:left="236" w:hanging="236"/>
              <w:cnfStyle w:val="000000000000" w:firstRow="0" w:lastRow="0" w:firstColumn="0" w:lastColumn="0" w:oddVBand="0" w:evenVBand="0" w:oddHBand="0" w:evenHBand="0" w:firstRowFirstColumn="0" w:firstRowLastColumn="0" w:lastRowFirstColumn="0" w:lastRowLastColumn="0"/>
              <w:rPr>
                <w:rFonts w:cstheme="minorBidi"/>
                <w:color w:val="4D4D4F"/>
                <w:szCs w:val="18"/>
                <w:lang w:eastAsia="en-US"/>
              </w:rPr>
            </w:pPr>
            <w:r w:rsidRPr="003547AF">
              <w:rPr>
                <w:rFonts w:cstheme="minorBidi"/>
                <w:color w:val="4D4D4F"/>
                <w:szCs w:val="18"/>
                <w:lang w:eastAsia="en-US"/>
              </w:rPr>
              <w:t>Healthcare services</w:t>
            </w:r>
          </w:p>
          <w:p w14:paraId="1021DDA0" w14:textId="77777777" w:rsidR="003547AF" w:rsidRPr="003547AF" w:rsidRDefault="003547AF" w:rsidP="00226349">
            <w:pPr>
              <w:pStyle w:val="Tabletext"/>
              <w:numPr>
                <w:ilvl w:val="0"/>
                <w:numId w:val="18"/>
              </w:numPr>
              <w:tabs>
                <w:tab w:val="clear" w:pos="360"/>
                <w:tab w:val="num" w:pos="236"/>
              </w:tabs>
              <w:snapToGrid w:val="0"/>
              <w:ind w:left="236" w:hanging="236"/>
              <w:cnfStyle w:val="000000000000" w:firstRow="0" w:lastRow="0" w:firstColumn="0" w:lastColumn="0" w:oddVBand="0" w:evenVBand="0" w:oddHBand="0" w:evenHBand="0" w:firstRowFirstColumn="0" w:firstRowLastColumn="0" w:lastRowFirstColumn="0" w:lastRowLastColumn="0"/>
              <w:rPr>
                <w:rFonts w:cstheme="minorBidi"/>
                <w:color w:val="4D4D4F"/>
                <w:szCs w:val="18"/>
                <w:lang w:eastAsia="en-US"/>
              </w:rPr>
            </w:pPr>
            <w:r w:rsidRPr="003547AF">
              <w:rPr>
                <w:rFonts w:cstheme="minorBidi"/>
                <w:color w:val="4D4D4F"/>
                <w:szCs w:val="18"/>
                <w:lang w:eastAsia="en-US"/>
              </w:rPr>
              <w:t>Hospital</w:t>
            </w:r>
          </w:p>
          <w:p w14:paraId="4B0C83D8" w14:textId="75349DE1" w:rsidR="006636A0" w:rsidRDefault="003547AF" w:rsidP="006636A0">
            <w:pPr>
              <w:pStyle w:val="Tabletext"/>
              <w:numPr>
                <w:ilvl w:val="0"/>
                <w:numId w:val="18"/>
              </w:numPr>
              <w:tabs>
                <w:tab w:val="clear" w:pos="360"/>
                <w:tab w:val="num" w:pos="236"/>
              </w:tabs>
              <w:snapToGrid w:val="0"/>
              <w:ind w:left="236" w:hanging="236"/>
              <w:cnfStyle w:val="000000000000" w:firstRow="0" w:lastRow="0" w:firstColumn="0" w:lastColumn="0" w:oddVBand="0" w:evenVBand="0" w:oddHBand="0" w:evenHBand="0" w:firstRowFirstColumn="0" w:firstRowLastColumn="0" w:lastRowFirstColumn="0" w:lastRowLastColumn="0"/>
              <w:rPr>
                <w:rFonts w:cstheme="minorBidi"/>
                <w:color w:val="4D4D4F"/>
                <w:szCs w:val="18"/>
                <w:lang w:eastAsia="en-US"/>
              </w:rPr>
            </w:pPr>
            <w:r w:rsidRPr="003547AF">
              <w:rPr>
                <w:rFonts w:cstheme="minorBidi"/>
                <w:color w:val="4D4D4F"/>
                <w:szCs w:val="18"/>
                <w:lang w:eastAsia="en-US"/>
              </w:rPr>
              <w:lastRenderedPageBreak/>
              <w:t>Residential care facility</w:t>
            </w:r>
          </w:p>
          <w:p w14:paraId="7C3E8350" w14:textId="7F28608A" w:rsidR="003547AF" w:rsidRPr="00C657C3" w:rsidRDefault="003547AF" w:rsidP="00B96C1E">
            <w:pPr>
              <w:pStyle w:val="Tabletext"/>
              <w:numPr>
                <w:ilvl w:val="0"/>
                <w:numId w:val="18"/>
              </w:numPr>
              <w:tabs>
                <w:tab w:val="clear" w:pos="360"/>
                <w:tab w:val="num" w:pos="236"/>
              </w:tabs>
              <w:snapToGrid w:val="0"/>
              <w:ind w:left="236" w:hanging="236"/>
              <w:cnfStyle w:val="000000000000" w:firstRow="0" w:lastRow="0" w:firstColumn="0" w:lastColumn="0" w:oddVBand="0" w:evenVBand="0" w:oddHBand="0" w:evenHBand="0" w:firstRowFirstColumn="0" w:firstRowLastColumn="0" w:lastRowFirstColumn="0" w:lastRowLastColumn="0"/>
              <w:rPr>
                <w:rFonts w:cstheme="minorBidi"/>
                <w:color w:val="4D4D4F"/>
                <w:szCs w:val="18"/>
                <w:lang w:eastAsia="en-US"/>
              </w:rPr>
            </w:pPr>
            <w:r w:rsidRPr="00B96C1E">
              <w:rPr>
                <w:rFonts w:cstheme="minorBidi"/>
                <w:color w:val="4D4D4F"/>
                <w:szCs w:val="18"/>
                <w:lang w:eastAsia="en-US"/>
              </w:rPr>
              <w:t>Veterinary services</w:t>
            </w:r>
            <w:r w:rsidRPr="00B96C1E">
              <w:rPr>
                <w:sz w:val="20"/>
                <w:szCs w:val="20"/>
              </w:rPr>
              <w:t xml:space="preserve"> </w:t>
            </w:r>
          </w:p>
        </w:tc>
        <w:tc>
          <w:tcPr>
            <w:tcW w:w="3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DB537F" w14:textId="6A0D8638" w:rsidR="003547AF" w:rsidRDefault="003547AF" w:rsidP="00226349">
            <w:pPr>
              <w:jc w:val="center"/>
              <w:cnfStyle w:val="000000000000" w:firstRow="0" w:lastRow="0" w:firstColumn="0" w:lastColumn="0" w:oddVBand="0" w:evenVBand="0" w:oddHBand="0" w:evenHBand="0" w:firstRowFirstColumn="0" w:firstRowLastColumn="0" w:lastRowFirstColumn="0" w:lastRowLastColumn="0"/>
            </w:pPr>
            <w:r w:rsidRPr="00833D35">
              <w:rPr>
                <w:rFonts w:eastAsia="Times New Roman" w:cs="Times New Roman"/>
                <w:highlight w:val="lightGray"/>
              </w:rPr>
              <w:lastRenderedPageBreak/>
              <w:t>[Insert adopted charge]</w:t>
            </w:r>
            <w:r w:rsidRPr="00833D35">
              <w:t xml:space="preserve"> for each square metre of GFA</w:t>
            </w:r>
          </w:p>
        </w:tc>
        <w:tc>
          <w:tcPr>
            <w:tcW w:w="264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1EF199" w14:textId="23E2F6D3" w:rsidR="003547AF" w:rsidRDefault="003547AF" w:rsidP="00226349">
            <w:pPr>
              <w:jc w:val="center"/>
              <w:cnfStyle w:val="000000000000" w:firstRow="0" w:lastRow="0" w:firstColumn="0" w:lastColumn="0" w:oddVBand="0" w:evenVBand="0" w:oddHBand="0" w:evenHBand="0" w:firstRowFirstColumn="0" w:firstRowLastColumn="0" w:lastRowFirstColumn="0" w:lastRowLastColumn="0"/>
            </w:pPr>
            <w:r w:rsidRPr="00F561AE">
              <w:rPr>
                <w:rFonts w:eastAsia="Times New Roman" w:cs="Times New Roman"/>
                <w:highlight w:val="lightGray"/>
              </w:rPr>
              <w:t>[Insert adopted charge for stormwater network]</w:t>
            </w:r>
            <w:r w:rsidRPr="00F561AE">
              <w:t xml:space="preserve"> for each square metre impervious to stormwater</w:t>
            </w:r>
          </w:p>
        </w:tc>
        <w:tc>
          <w:tcPr>
            <w:tcW w:w="25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4089DB" w14:textId="7E99AF8E" w:rsidR="003547AF" w:rsidRDefault="003547AF" w:rsidP="00C657C3">
            <w:pPr>
              <w:cnfStyle w:val="000000000000" w:firstRow="0" w:lastRow="0" w:firstColumn="0" w:lastColumn="0" w:oddVBand="0" w:evenVBand="0" w:oddHBand="0" w:evenHBand="0" w:firstRowFirstColumn="0" w:firstRowLastColumn="0" w:lastRowFirstColumn="0" w:lastRowLastColumn="0"/>
            </w:pPr>
          </w:p>
        </w:tc>
      </w:tr>
      <w:tr w:rsidR="003547AF" w:rsidRPr="003547AF" w14:paraId="6BD87329" w14:textId="77777777" w:rsidTr="001E66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1434AD" w14:textId="71E21E59" w:rsidR="003547AF" w:rsidRDefault="003547AF" w:rsidP="00226349">
            <w:pPr>
              <w:pStyle w:val="Tabletext"/>
              <w:snapToGrid w:val="0"/>
              <w:rPr>
                <w:rFonts w:cstheme="minorBidi"/>
                <w:b/>
                <w:bCs w:val="0"/>
                <w:color w:val="4D4D4F"/>
                <w:szCs w:val="18"/>
                <w:lang w:eastAsia="en-US"/>
              </w:rPr>
            </w:pPr>
            <w:r>
              <w:rPr>
                <w:rFonts w:cstheme="minorBidi"/>
                <w:b/>
                <w:bCs w:val="0"/>
                <w:color w:val="4D4D4F"/>
                <w:szCs w:val="18"/>
                <w:lang w:eastAsia="en-US"/>
              </w:rPr>
              <w:t>Minor uses</w:t>
            </w: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6C4CFC" w14:textId="77777777" w:rsidR="003547AF" w:rsidRPr="003547AF" w:rsidRDefault="003547AF" w:rsidP="00226349">
            <w:pPr>
              <w:pStyle w:val="Tabletext"/>
              <w:numPr>
                <w:ilvl w:val="0"/>
                <w:numId w:val="18"/>
              </w:numPr>
              <w:tabs>
                <w:tab w:val="clear" w:pos="360"/>
                <w:tab w:val="num" w:pos="236"/>
              </w:tabs>
              <w:snapToGrid w:val="0"/>
              <w:ind w:left="236" w:hanging="236"/>
              <w:cnfStyle w:val="000000100000" w:firstRow="0" w:lastRow="0" w:firstColumn="0" w:lastColumn="0" w:oddVBand="0" w:evenVBand="0" w:oddHBand="1" w:evenHBand="0" w:firstRowFirstColumn="0" w:firstRowLastColumn="0" w:lastRowFirstColumn="0" w:lastRowLastColumn="0"/>
              <w:rPr>
                <w:rFonts w:cstheme="minorBidi"/>
                <w:color w:val="4D4D4F"/>
                <w:szCs w:val="18"/>
                <w:lang w:eastAsia="en-US"/>
              </w:rPr>
            </w:pPr>
            <w:r w:rsidRPr="003547AF">
              <w:rPr>
                <w:rFonts w:cstheme="minorBidi"/>
                <w:color w:val="4D4D4F"/>
                <w:szCs w:val="18"/>
                <w:lang w:eastAsia="en-US"/>
              </w:rPr>
              <w:t>Advertising device</w:t>
            </w:r>
          </w:p>
          <w:p w14:paraId="18D22ADA" w14:textId="77777777" w:rsidR="003547AF" w:rsidRPr="003547AF" w:rsidRDefault="003547AF" w:rsidP="00226349">
            <w:pPr>
              <w:pStyle w:val="Tabletext"/>
              <w:numPr>
                <w:ilvl w:val="0"/>
                <w:numId w:val="18"/>
              </w:numPr>
              <w:tabs>
                <w:tab w:val="clear" w:pos="360"/>
                <w:tab w:val="num" w:pos="236"/>
              </w:tabs>
              <w:snapToGrid w:val="0"/>
              <w:ind w:left="236" w:hanging="236"/>
              <w:cnfStyle w:val="000000100000" w:firstRow="0" w:lastRow="0" w:firstColumn="0" w:lastColumn="0" w:oddVBand="0" w:evenVBand="0" w:oddHBand="1" w:evenHBand="0" w:firstRowFirstColumn="0" w:firstRowLastColumn="0" w:lastRowFirstColumn="0" w:lastRowLastColumn="0"/>
              <w:rPr>
                <w:rFonts w:cstheme="minorBidi"/>
                <w:color w:val="4D4D4F"/>
                <w:szCs w:val="18"/>
                <w:lang w:eastAsia="en-US"/>
              </w:rPr>
            </w:pPr>
            <w:r w:rsidRPr="003547AF">
              <w:rPr>
                <w:rFonts w:cstheme="minorBidi"/>
                <w:color w:val="4D4D4F"/>
                <w:szCs w:val="18"/>
                <w:lang w:eastAsia="en-US"/>
              </w:rPr>
              <w:t>Cemetery</w:t>
            </w:r>
          </w:p>
          <w:p w14:paraId="51C2B5BA" w14:textId="77777777" w:rsidR="003547AF" w:rsidRPr="003547AF" w:rsidRDefault="003547AF" w:rsidP="00226349">
            <w:pPr>
              <w:pStyle w:val="Tabletext"/>
              <w:numPr>
                <w:ilvl w:val="0"/>
                <w:numId w:val="18"/>
              </w:numPr>
              <w:tabs>
                <w:tab w:val="clear" w:pos="360"/>
                <w:tab w:val="num" w:pos="236"/>
              </w:tabs>
              <w:snapToGrid w:val="0"/>
              <w:ind w:left="236" w:hanging="236"/>
              <w:cnfStyle w:val="000000100000" w:firstRow="0" w:lastRow="0" w:firstColumn="0" w:lastColumn="0" w:oddVBand="0" w:evenVBand="0" w:oddHBand="1" w:evenHBand="0" w:firstRowFirstColumn="0" w:firstRowLastColumn="0" w:lastRowFirstColumn="0" w:lastRowLastColumn="0"/>
              <w:rPr>
                <w:rFonts w:cstheme="minorBidi"/>
                <w:color w:val="4D4D4F"/>
                <w:szCs w:val="18"/>
                <w:lang w:eastAsia="en-US"/>
              </w:rPr>
            </w:pPr>
            <w:r w:rsidRPr="003547AF">
              <w:rPr>
                <w:rFonts w:cstheme="minorBidi"/>
                <w:color w:val="4D4D4F"/>
                <w:szCs w:val="18"/>
                <w:lang w:eastAsia="en-US"/>
              </w:rPr>
              <w:t>Home-based business</w:t>
            </w:r>
          </w:p>
          <w:p w14:paraId="35C273D1" w14:textId="77777777" w:rsidR="003547AF" w:rsidRPr="003547AF" w:rsidRDefault="003547AF" w:rsidP="00226349">
            <w:pPr>
              <w:pStyle w:val="Tabletext"/>
              <w:numPr>
                <w:ilvl w:val="0"/>
                <w:numId w:val="18"/>
              </w:numPr>
              <w:tabs>
                <w:tab w:val="clear" w:pos="360"/>
                <w:tab w:val="num" w:pos="236"/>
              </w:tabs>
              <w:snapToGrid w:val="0"/>
              <w:ind w:left="236" w:hanging="236"/>
              <w:cnfStyle w:val="000000100000" w:firstRow="0" w:lastRow="0" w:firstColumn="0" w:lastColumn="0" w:oddVBand="0" w:evenVBand="0" w:oddHBand="1" w:evenHBand="0" w:firstRowFirstColumn="0" w:firstRowLastColumn="0" w:lastRowFirstColumn="0" w:lastRowLastColumn="0"/>
              <w:rPr>
                <w:rFonts w:cstheme="minorBidi"/>
                <w:color w:val="4D4D4F"/>
                <w:szCs w:val="18"/>
                <w:lang w:eastAsia="en-US"/>
              </w:rPr>
            </w:pPr>
            <w:r w:rsidRPr="003547AF">
              <w:rPr>
                <w:rFonts w:cstheme="minorBidi"/>
                <w:color w:val="4D4D4F"/>
                <w:szCs w:val="18"/>
                <w:lang w:eastAsia="en-US"/>
              </w:rPr>
              <w:t>Landing</w:t>
            </w:r>
          </w:p>
          <w:p w14:paraId="7FE1EB32" w14:textId="77777777" w:rsidR="003547AF" w:rsidRPr="003547AF" w:rsidRDefault="003547AF" w:rsidP="00226349">
            <w:pPr>
              <w:pStyle w:val="Tabletext"/>
              <w:numPr>
                <w:ilvl w:val="0"/>
                <w:numId w:val="18"/>
              </w:numPr>
              <w:tabs>
                <w:tab w:val="clear" w:pos="360"/>
                <w:tab w:val="num" w:pos="236"/>
              </w:tabs>
              <w:snapToGrid w:val="0"/>
              <w:ind w:left="236" w:hanging="236"/>
              <w:cnfStyle w:val="000000100000" w:firstRow="0" w:lastRow="0" w:firstColumn="0" w:lastColumn="0" w:oddVBand="0" w:evenVBand="0" w:oddHBand="1" w:evenHBand="0" w:firstRowFirstColumn="0" w:firstRowLastColumn="0" w:lastRowFirstColumn="0" w:lastRowLastColumn="0"/>
              <w:rPr>
                <w:rFonts w:cstheme="minorBidi"/>
                <w:color w:val="4D4D4F"/>
                <w:szCs w:val="18"/>
                <w:lang w:eastAsia="en-US"/>
              </w:rPr>
            </w:pPr>
            <w:r w:rsidRPr="003547AF">
              <w:rPr>
                <w:rFonts w:cstheme="minorBidi"/>
                <w:color w:val="4D4D4F"/>
                <w:szCs w:val="18"/>
                <w:lang w:eastAsia="en-US"/>
              </w:rPr>
              <w:t>Market</w:t>
            </w:r>
          </w:p>
          <w:p w14:paraId="1908C7F1" w14:textId="77777777" w:rsidR="003547AF" w:rsidRPr="003547AF" w:rsidRDefault="003547AF" w:rsidP="00226349">
            <w:pPr>
              <w:pStyle w:val="Tabletext"/>
              <w:numPr>
                <w:ilvl w:val="0"/>
                <w:numId w:val="18"/>
              </w:numPr>
              <w:tabs>
                <w:tab w:val="clear" w:pos="360"/>
                <w:tab w:val="num" w:pos="236"/>
              </w:tabs>
              <w:snapToGrid w:val="0"/>
              <w:ind w:left="236" w:hanging="236"/>
              <w:cnfStyle w:val="000000100000" w:firstRow="0" w:lastRow="0" w:firstColumn="0" w:lastColumn="0" w:oddVBand="0" w:evenVBand="0" w:oddHBand="1" w:evenHBand="0" w:firstRowFirstColumn="0" w:firstRowLastColumn="0" w:lastRowFirstColumn="0" w:lastRowLastColumn="0"/>
              <w:rPr>
                <w:rFonts w:cstheme="minorBidi"/>
                <w:color w:val="4D4D4F"/>
                <w:szCs w:val="18"/>
                <w:lang w:eastAsia="en-US"/>
              </w:rPr>
            </w:pPr>
            <w:r w:rsidRPr="003547AF">
              <w:rPr>
                <w:rFonts w:cstheme="minorBidi"/>
                <w:color w:val="4D4D4F"/>
                <w:szCs w:val="18"/>
                <w:lang w:eastAsia="en-US"/>
              </w:rPr>
              <w:t>Outdoor lighting</w:t>
            </w:r>
          </w:p>
          <w:p w14:paraId="00EB15E3" w14:textId="77777777" w:rsidR="003547AF" w:rsidRPr="003547AF" w:rsidRDefault="003547AF" w:rsidP="00226349">
            <w:pPr>
              <w:pStyle w:val="Tabletext"/>
              <w:numPr>
                <w:ilvl w:val="0"/>
                <w:numId w:val="18"/>
              </w:numPr>
              <w:tabs>
                <w:tab w:val="clear" w:pos="360"/>
                <w:tab w:val="num" w:pos="236"/>
              </w:tabs>
              <w:snapToGrid w:val="0"/>
              <w:ind w:left="236" w:hanging="236"/>
              <w:cnfStyle w:val="000000100000" w:firstRow="0" w:lastRow="0" w:firstColumn="0" w:lastColumn="0" w:oddVBand="0" w:evenVBand="0" w:oddHBand="1" w:evenHBand="0" w:firstRowFirstColumn="0" w:firstRowLastColumn="0" w:lastRowFirstColumn="0" w:lastRowLastColumn="0"/>
              <w:rPr>
                <w:rFonts w:cstheme="minorBidi"/>
                <w:color w:val="4D4D4F"/>
                <w:szCs w:val="18"/>
                <w:lang w:eastAsia="en-US"/>
              </w:rPr>
            </w:pPr>
            <w:r w:rsidRPr="003547AF">
              <w:rPr>
                <w:rFonts w:cstheme="minorBidi"/>
                <w:color w:val="4D4D4F"/>
                <w:szCs w:val="18"/>
                <w:lang w:eastAsia="en-US"/>
              </w:rPr>
              <w:t xml:space="preserve">Park </w:t>
            </w:r>
          </w:p>
          <w:p w14:paraId="55B354D2" w14:textId="77777777" w:rsidR="003547AF" w:rsidRPr="003547AF" w:rsidRDefault="003547AF" w:rsidP="00226349">
            <w:pPr>
              <w:pStyle w:val="Tabletext"/>
              <w:numPr>
                <w:ilvl w:val="0"/>
                <w:numId w:val="18"/>
              </w:numPr>
              <w:tabs>
                <w:tab w:val="clear" w:pos="360"/>
                <w:tab w:val="num" w:pos="236"/>
              </w:tabs>
              <w:snapToGrid w:val="0"/>
              <w:ind w:left="236" w:hanging="236"/>
              <w:cnfStyle w:val="000000100000" w:firstRow="0" w:lastRow="0" w:firstColumn="0" w:lastColumn="0" w:oddVBand="0" w:evenVBand="0" w:oddHBand="1" w:evenHBand="0" w:firstRowFirstColumn="0" w:firstRowLastColumn="0" w:lastRowFirstColumn="0" w:lastRowLastColumn="0"/>
              <w:rPr>
                <w:rFonts w:cstheme="minorBidi"/>
                <w:color w:val="4D4D4F"/>
                <w:szCs w:val="18"/>
                <w:lang w:eastAsia="en-US"/>
              </w:rPr>
            </w:pPr>
            <w:r w:rsidRPr="003547AF">
              <w:rPr>
                <w:rFonts w:cstheme="minorBidi"/>
                <w:color w:val="4D4D4F"/>
                <w:szCs w:val="18"/>
                <w:lang w:eastAsia="en-US"/>
              </w:rPr>
              <w:t>Roadside stall</w:t>
            </w:r>
          </w:p>
          <w:p w14:paraId="5BC9CE56" w14:textId="77777777" w:rsidR="003547AF" w:rsidRPr="003547AF" w:rsidRDefault="003547AF" w:rsidP="00226349">
            <w:pPr>
              <w:pStyle w:val="Tabletext"/>
              <w:numPr>
                <w:ilvl w:val="0"/>
                <w:numId w:val="18"/>
              </w:numPr>
              <w:tabs>
                <w:tab w:val="clear" w:pos="360"/>
                <w:tab w:val="num" w:pos="236"/>
              </w:tabs>
              <w:snapToGrid w:val="0"/>
              <w:ind w:left="236" w:hanging="236"/>
              <w:cnfStyle w:val="000000100000" w:firstRow="0" w:lastRow="0" w:firstColumn="0" w:lastColumn="0" w:oddVBand="0" w:evenVBand="0" w:oddHBand="1" w:evenHBand="0" w:firstRowFirstColumn="0" w:firstRowLastColumn="0" w:lastRowFirstColumn="0" w:lastRowLastColumn="0"/>
              <w:rPr>
                <w:rFonts w:cstheme="minorBidi"/>
                <w:color w:val="4D4D4F"/>
                <w:szCs w:val="18"/>
                <w:lang w:eastAsia="en-US"/>
              </w:rPr>
            </w:pPr>
            <w:r w:rsidRPr="003547AF">
              <w:rPr>
                <w:rFonts w:cstheme="minorBidi"/>
                <w:color w:val="4D4D4F"/>
                <w:szCs w:val="18"/>
                <w:lang w:eastAsia="en-US"/>
              </w:rPr>
              <w:t>Telecommunications facility</w:t>
            </w:r>
          </w:p>
          <w:p w14:paraId="44359482" w14:textId="02AB98B8" w:rsidR="003547AF" w:rsidRPr="003547AF" w:rsidRDefault="003547AF" w:rsidP="00226349">
            <w:pPr>
              <w:pStyle w:val="Tabletext"/>
              <w:numPr>
                <w:ilvl w:val="0"/>
                <w:numId w:val="18"/>
              </w:numPr>
              <w:tabs>
                <w:tab w:val="clear" w:pos="360"/>
                <w:tab w:val="num" w:pos="236"/>
              </w:tabs>
              <w:snapToGrid w:val="0"/>
              <w:ind w:left="236" w:hanging="236"/>
              <w:cnfStyle w:val="000000100000" w:firstRow="0" w:lastRow="0" w:firstColumn="0" w:lastColumn="0" w:oddVBand="0" w:evenVBand="0" w:oddHBand="1" w:evenHBand="0" w:firstRowFirstColumn="0" w:firstRowLastColumn="0" w:lastRowFirstColumn="0" w:lastRowLastColumn="0"/>
              <w:rPr>
                <w:rFonts w:cstheme="minorBidi"/>
                <w:color w:val="4D4D4F"/>
                <w:szCs w:val="18"/>
                <w:lang w:eastAsia="en-US"/>
              </w:rPr>
            </w:pPr>
            <w:r w:rsidRPr="003547AF">
              <w:rPr>
                <w:rFonts w:cstheme="minorBidi"/>
                <w:color w:val="4D4D4F"/>
                <w:szCs w:val="18"/>
                <w:lang w:eastAsia="en-US"/>
              </w:rPr>
              <w:t>Temporary use</w:t>
            </w:r>
          </w:p>
        </w:tc>
        <w:tc>
          <w:tcPr>
            <w:tcW w:w="847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665505" w14:textId="20E2DBC2" w:rsidR="003547AF" w:rsidRDefault="003547AF" w:rsidP="00226349">
            <w:pPr>
              <w:jc w:val="center"/>
              <w:cnfStyle w:val="000000100000" w:firstRow="0" w:lastRow="0" w:firstColumn="0" w:lastColumn="0" w:oddVBand="0" w:evenVBand="0" w:oddHBand="1" w:evenHBand="0" w:firstRowFirstColumn="0" w:firstRowLastColumn="0" w:lastRowFirstColumn="0" w:lastRowLastColumn="0"/>
            </w:pPr>
            <w:r>
              <w:t xml:space="preserve">Nil charge </w:t>
            </w:r>
          </w:p>
        </w:tc>
      </w:tr>
      <w:tr w:rsidR="003547AF" w:rsidRPr="003547AF" w14:paraId="29E1278E" w14:textId="77777777" w:rsidTr="001E664A">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B701D8" w14:textId="553CB1BD" w:rsidR="003547AF" w:rsidRDefault="003547AF" w:rsidP="00226349">
            <w:pPr>
              <w:pStyle w:val="Tabletext"/>
              <w:snapToGrid w:val="0"/>
              <w:rPr>
                <w:rFonts w:cstheme="minorBidi"/>
                <w:b/>
                <w:bCs w:val="0"/>
                <w:color w:val="4D4D4F"/>
                <w:szCs w:val="18"/>
                <w:lang w:eastAsia="en-US"/>
              </w:rPr>
            </w:pPr>
            <w:r>
              <w:rPr>
                <w:rFonts w:cstheme="minorBidi"/>
                <w:b/>
                <w:bCs w:val="0"/>
                <w:color w:val="4D4D4F"/>
                <w:szCs w:val="18"/>
                <w:lang w:eastAsia="en-US"/>
              </w:rPr>
              <w:t xml:space="preserve">Other uses </w:t>
            </w: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3446BE" w14:textId="77777777" w:rsidR="003547AF" w:rsidRPr="003547AF" w:rsidRDefault="003547AF" w:rsidP="00226349">
            <w:pPr>
              <w:pStyle w:val="Tabletext"/>
              <w:numPr>
                <w:ilvl w:val="0"/>
                <w:numId w:val="18"/>
              </w:numPr>
              <w:tabs>
                <w:tab w:val="clear" w:pos="360"/>
                <w:tab w:val="num" w:pos="236"/>
              </w:tabs>
              <w:snapToGrid w:val="0"/>
              <w:ind w:left="236" w:hanging="236"/>
              <w:cnfStyle w:val="000000000000" w:firstRow="0" w:lastRow="0" w:firstColumn="0" w:lastColumn="0" w:oddVBand="0" w:evenVBand="0" w:oddHBand="0" w:evenHBand="0" w:firstRowFirstColumn="0" w:firstRowLastColumn="0" w:lastRowFirstColumn="0" w:lastRowLastColumn="0"/>
              <w:rPr>
                <w:rFonts w:cstheme="minorBidi"/>
                <w:color w:val="4D4D4F"/>
                <w:szCs w:val="18"/>
                <w:lang w:eastAsia="en-US"/>
              </w:rPr>
            </w:pPr>
            <w:r w:rsidRPr="003547AF">
              <w:rPr>
                <w:rFonts w:cstheme="minorBidi"/>
                <w:color w:val="4D4D4F"/>
                <w:szCs w:val="18"/>
                <w:lang w:eastAsia="en-US"/>
              </w:rPr>
              <w:t>Air service</w:t>
            </w:r>
          </w:p>
          <w:p w14:paraId="4F8AC954" w14:textId="77777777" w:rsidR="003547AF" w:rsidRPr="003547AF" w:rsidRDefault="003547AF" w:rsidP="00226349">
            <w:pPr>
              <w:pStyle w:val="Tabletext"/>
              <w:numPr>
                <w:ilvl w:val="0"/>
                <w:numId w:val="18"/>
              </w:numPr>
              <w:tabs>
                <w:tab w:val="clear" w:pos="360"/>
                <w:tab w:val="num" w:pos="236"/>
              </w:tabs>
              <w:snapToGrid w:val="0"/>
              <w:ind w:left="236" w:hanging="236"/>
              <w:cnfStyle w:val="000000000000" w:firstRow="0" w:lastRow="0" w:firstColumn="0" w:lastColumn="0" w:oddVBand="0" w:evenVBand="0" w:oddHBand="0" w:evenHBand="0" w:firstRowFirstColumn="0" w:firstRowLastColumn="0" w:lastRowFirstColumn="0" w:lastRowLastColumn="0"/>
              <w:rPr>
                <w:rFonts w:cstheme="minorBidi"/>
                <w:color w:val="4D4D4F"/>
                <w:szCs w:val="18"/>
                <w:lang w:eastAsia="en-US"/>
              </w:rPr>
            </w:pPr>
            <w:r w:rsidRPr="003547AF">
              <w:rPr>
                <w:rFonts w:cstheme="minorBidi"/>
                <w:color w:val="4D4D4F"/>
                <w:szCs w:val="18"/>
                <w:lang w:eastAsia="en-US"/>
              </w:rPr>
              <w:t>Animal keeping</w:t>
            </w:r>
          </w:p>
          <w:p w14:paraId="1A5A8159" w14:textId="77777777" w:rsidR="003547AF" w:rsidRPr="003547AF" w:rsidRDefault="003547AF" w:rsidP="00226349">
            <w:pPr>
              <w:pStyle w:val="Tabletext"/>
              <w:numPr>
                <w:ilvl w:val="0"/>
                <w:numId w:val="18"/>
              </w:numPr>
              <w:tabs>
                <w:tab w:val="clear" w:pos="360"/>
                <w:tab w:val="num" w:pos="236"/>
              </w:tabs>
              <w:snapToGrid w:val="0"/>
              <w:ind w:left="236" w:hanging="236"/>
              <w:cnfStyle w:val="000000000000" w:firstRow="0" w:lastRow="0" w:firstColumn="0" w:lastColumn="0" w:oddVBand="0" w:evenVBand="0" w:oddHBand="0" w:evenHBand="0" w:firstRowFirstColumn="0" w:firstRowLastColumn="0" w:lastRowFirstColumn="0" w:lastRowLastColumn="0"/>
              <w:rPr>
                <w:rFonts w:cstheme="minorBidi"/>
                <w:color w:val="4D4D4F"/>
                <w:szCs w:val="18"/>
                <w:lang w:eastAsia="en-US"/>
              </w:rPr>
            </w:pPr>
            <w:r w:rsidRPr="003547AF">
              <w:rPr>
                <w:rFonts w:cstheme="minorBidi"/>
                <w:color w:val="4D4D4F"/>
                <w:szCs w:val="18"/>
                <w:lang w:eastAsia="en-US"/>
              </w:rPr>
              <w:t>Car park</w:t>
            </w:r>
          </w:p>
          <w:p w14:paraId="1D20E10A" w14:textId="77777777" w:rsidR="003547AF" w:rsidRPr="003547AF" w:rsidRDefault="003547AF" w:rsidP="00226349">
            <w:pPr>
              <w:pStyle w:val="Tabletext"/>
              <w:numPr>
                <w:ilvl w:val="0"/>
                <w:numId w:val="18"/>
              </w:numPr>
              <w:tabs>
                <w:tab w:val="clear" w:pos="360"/>
                <w:tab w:val="num" w:pos="236"/>
              </w:tabs>
              <w:snapToGrid w:val="0"/>
              <w:ind w:left="236" w:hanging="236"/>
              <w:cnfStyle w:val="000000000000" w:firstRow="0" w:lastRow="0" w:firstColumn="0" w:lastColumn="0" w:oddVBand="0" w:evenVBand="0" w:oddHBand="0" w:evenHBand="0" w:firstRowFirstColumn="0" w:firstRowLastColumn="0" w:lastRowFirstColumn="0" w:lastRowLastColumn="0"/>
              <w:rPr>
                <w:rFonts w:cstheme="minorBidi"/>
                <w:color w:val="4D4D4F"/>
                <w:szCs w:val="18"/>
                <w:lang w:eastAsia="en-US"/>
              </w:rPr>
            </w:pPr>
            <w:r w:rsidRPr="003547AF">
              <w:rPr>
                <w:rFonts w:cstheme="minorBidi"/>
                <w:color w:val="4D4D4F"/>
                <w:szCs w:val="18"/>
                <w:lang w:eastAsia="en-US"/>
              </w:rPr>
              <w:t>Crematorium</w:t>
            </w:r>
          </w:p>
          <w:p w14:paraId="11660ED5" w14:textId="77777777" w:rsidR="003547AF" w:rsidRPr="003547AF" w:rsidRDefault="003547AF" w:rsidP="00226349">
            <w:pPr>
              <w:pStyle w:val="Tabletext"/>
              <w:numPr>
                <w:ilvl w:val="0"/>
                <w:numId w:val="18"/>
              </w:numPr>
              <w:tabs>
                <w:tab w:val="clear" w:pos="360"/>
                <w:tab w:val="num" w:pos="236"/>
              </w:tabs>
              <w:snapToGrid w:val="0"/>
              <w:ind w:left="236" w:hanging="236"/>
              <w:cnfStyle w:val="000000000000" w:firstRow="0" w:lastRow="0" w:firstColumn="0" w:lastColumn="0" w:oddVBand="0" w:evenVBand="0" w:oddHBand="0" w:evenHBand="0" w:firstRowFirstColumn="0" w:firstRowLastColumn="0" w:lastRowFirstColumn="0" w:lastRowLastColumn="0"/>
              <w:rPr>
                <w:rFonts w:cstheme="minorBidi"/>
                <w:color w:val="4D4D4F"/>
                <w:szCs w:val="18"/>
                <w:lang w:eastAsia="en-US"/>
              </w:rPr>
            </w:pPr>
            <w:r w:rsidRPr="003547AF">
              <w:rPr>
                <w:rFonts w:cstheme="minorBidi"/>
                <w:color w:val="4D4D4F"/>
                <w:szCs w:val="18"/>
                <w:lang w:eastAsia="en-US"/>
              </w:rPr>
              <w:t xml:space="preserve">Extractive industry </w:t>
            </w:r>
          </w:p>
          <w:p w14:paraId="1353BED3" w14:textId="77777777" w:rsidR="003547AF" w:rsidRPr="003547AF" w:rsidRDefault="003547AF" w:rsidP="00226349">
            <w:pPr>
              <w:pStyle w:val="Tabletext"/>
              <w:numPr>
                <w:ilvl w:val="0"/>
                <w:numId w:val="18"/>
              </w:numPr>
              <w:tabs>
                <w:tab w:val="clear" w:pos="360"/>
                <w:tab w:val="num" w:pos="236"/>
              </w:tabs>
              <w:snapToGrid w:val="0"/>
              <w:ind w:left="236" w:hanging="236"/>
              <w:cnfStyle w:val="000000000000" w:firstRow="0" w:lastRow="0" w:firstColumn="0" w:lastColumn="0" w:oddVBand="0" w:evenVBand="0" w:oddHBand="0" w:evenHBand="0" w:firstRowFirstColumn="0" w:firstRowLastColumn="0" w:lastRowFirstColumn="0" w:lastRowLastColumn="0"/>
              <w:rPr>
                <w:rFonts w:cstheme="minorBidi"/>
                <w:color w:val="4D4D4F"/>
                <w:szCs w:val="18"/>
                <w:lang w:eastAsia="en-US"/>
              </w:rPr>
            </w:pPr>
            <w:r w:rsidRPr="003547AF">
              <w:rPr>
                <w:rFonts w:cstheme="minorBidi"/>
                <w:color w:val="4D4D4F"/>
                <w:szCs w:val="18"/>
                <w:lang w:eastAsia="en-US"/>
              </w:rPr>
              <w:t>Major sport, recreation and entertainment facility</w:t>
            </w:r>
          </w:p>
          <w:p w14:paraId="0ECC5609" w14:textId="77777777" w:rsidR="003547AF" w:rsidRPr="003547AF" w:rsidRDefault="003547AF" w:rsidP="00226349">
            <w:pPr>
              <w:pStyle w:val="Tabletext"/>
              <w:numPr>
                <w:ilvl w:val="0"/>
                <w:numId w:val="18"/>
              </w:numPr>
              <w:tabs>
                <w:tab w:val="clear" w:pos="360"/>
                <w:tab w:val="num" w:pos="236"/>
              </w:tabs>
              <w:snapToGrid w:val="0"/>
              <w:ind w:left="236" w:hanging="236"/>
              <w:cnfStyle w:val="000000000000" w:firstRow="0" w:lastRow="0" w:firstColumn="0" w:lastColumn="0" w:oddVBand="0" w:evenVBand="0" w:oddHBand="0" w:evenHBand="0" w:firstRowFirstColumn="0" w:firstRowLastColumn="0" w:lastRowFirstColumn="0" w:lastRowLastColumn="0"/>
              <w:rPr>
                <w:rFonts w:cstheme="minorBidi"/>
                <w:color w:val="4D4D4F"/>
                <w:szCs w:val="18"/>
                <w:lang w:eastAsia="en-US"/>
              </w:rPr>
            </w:pPr>
            <w:r w:rsidRPr="003547AF">
              <w:rPr>
                <w:rFonts w:cstheme="minorBidi"/>
                <w:color w:val="4D4D4F"/>
                <w:szCs w:val="18"/>
                <w:lang w:eastAsia="en-US"/>
              </w:rPr>
              <w:t>Motor sport facility</w:t>
            </w:r>
          </w:p>
          <w:p w14:paraId="500D3F48" w14:textId="77777777" w:rsidR="003547AF" w:rsidRPr="003547AF" w:rsidRDefault="003547AF" w:rsidP="00226349">
            <w:pPr>
              <w:pStyle w:val="Tabletext"/>
              <w:numPr>
                <w:ilvl w:val="0"/>
                <w:numId w:val="18"/>
              </w:numPr>
              <w:tabs>
                <w:tab w:val="clear" w:pos="360"/>
                <w:tab w:val="num" w:pos="236"/>
              </w:tabs>
              <w:snapToGrid w:val="0"/>
              <w:ind w:left="236" w:hanging="236"/>
              <w:cnfStyle w:val="000000000000" w:firstRow="0" w:lastRow="0" w:firstColumn="0" w:lastColumn="0" w:oddVBand="0" w:evenVBand="0" w:oddHBand="0" w:evenHBand="0" w:firstRowFirstColumn="0" w:firstRowLastColumn="0" w:lastRowFirstColumn="0" w:lastRowLastColumn="0"/>
              <w:rPr>
                <w:rFonts w:cstheme="minorBidi"/>
                <w:color w:val="4D4D4F"/>
                <w:szCs w:val="18"/>
                <w:lang w:eastAsia="en-US"/>
              </w:rPr>
            </w:pPr>
            <w:r w:rsidRPr="003547AF">
              <w:rPr>
                <w:rFonts w:cstheme="minorBidi"/>
                <w:color w:val="4D4D4F"/>
                <w:szCs w:val="18"/>
                <w:lang w:eastAsia="en-US"/>
              </w:rPr>
              <w:t>Non-resident workforce accommodation</w:t>
            </w:r>
          </w:p>
          <w:p w14:paraId="274186D9" w14:textId="77777777" w:rsidR="003547AF" w:rsidRPr="003547AF" w:rsidRDefault="003547AF" w:rsidP="00226349">
            <w:pPr>
              <w:pStyle w:val="Tabletext"/>
              <w:numPr>
                <w:ilvl w:val="0"/>
                <w:numId w:val="18"/>
              </w:numPr>
              <w:tabs>
                <w:tab w:val="clear" w:pos="360"/>
                <w:tab w:val="num" w:pos="236"/>
              </w:tabs>
              <w:snapToGrid w:val="0"/>
              <w:ind w:left="236" w:hanging="236"/>
              <w:cnfStyle w:val="000000000000" w:firstRow="0" w:lastRow="0" w:firstColumn="0" w:lastColumn="0" w:oddVBand="0" w:evenVBand="0" w:oddHBand="0" w:evenHBand="0" w:firstRowFirstColumn="0" w:firstRowLastColumn="0" w:lastRowFirstColumn="0" w:lastRowLastColumn="0"/>
              <w:rPr>
                <w:rFonts w:cstheme="minorBidi"/>
                <w:color w:val="4D4D4F"/>
                <w:szCs w:val="18"/>
                <w:lang w:eastAsia="en-US"/>
              </w:rPr>
            </w:pPr>
            <w:r w:rsidRPr="003547AF">
              <w:rPr>
                <w:rFonts w:cstheme="minorBidi"/>
                <w:color w:val="4D4D4F"/>
                <w:szCs w:val="18"/>
                <w:lang w:eastAsia="en-US"/>
              </w:rPr>
              <w:t xml:space="preserve">Outdoor sport and recreation </w:t>
            </w:r>
          </w:p>
          <w:p w14:paraId="17DEF692" w14:textId="77777777" w:rsidR="003547AF" w:rsidRPr="003547AF" w:rsidRDefault="003547AF" w:rsidP="00226349">
            <w:pPr>
              <w:pStyle w:val="Tabletext"/>
              <w:numPr>
                <w:ilvl w:val="0"/>
                <w:numId w:val="18"/>
              </w:numPr>
              <w:tabs>
                <w:tab w:val="clear" w:pos="360"/>
                <w:tab w:val="num" w:pos="236"/>
              </w:tabs>
              <w:snapToGrid w:val="0"/>
              <w:ind w:left="236" w:hanging="236"/>
              <w:cnfStyle w:val="000000000000" w:firstRow="0" w:lastRow="0" w:firstColumn="0" w:lastColumn="0" w:oddVBand="0" w:evenVBand="0" w:oddHBand="0" w:evenHBand="0" w:firstRowFirstColumn="0" w:firstRowLastColumn="0" w:lastRowFirstColumn="0" w:lastRowLastColumn="0"/>
              <w:rPr>
                <w:rFonts w:cstheme="minorBidi"/>
                <w:color w:val="4D4D4F"/>
                <w:szCs w:val="18"/>
                <w:lang w:eastAsia="en-US"/>
              </w:rPr>
            </w:pPr>
            <w:r w:rsidRPr="003547AF">
              <w:rPr>
                <w:rFonts w:cstheme="minorBidi"/>
                <w:color w:val="4D4D4F"/>
                <w:szCs w:val="18"/>
                <w:lang w:eastAsia="en-US"/>
              </w:rPr>
              <w:t>Port service</w:t>
            </w:r>
          </w:p>
          <w:p w14:paraId="5FA5FA4E" w14:textId="77777777" w:rsidR="003547AF" w:rsidRPr="003547AF" w:rsidRDefault="003547AF" w:rsidP="00226349">
            <w:pPr>
              <w:pStyle w:val="Tabletext"/>
              <w:numPr>
                <w:ilvl w:val="0"/>
                <w:numId w:val="18"/>
              </w:numPr>
              <w:tabs>
                <w:tab w:val="clear" w:pos="360"/>
                <w:tab w:val="num" w:pos="236"/>
              </w:tabs>
              <w:snapToGrid w:val="0"/>
              <w:ind w:left="236" w:hanging="236"/>
              <w:cnfStyle w:val="000000000000" w:firstRow="0" w:lastRow="0" w:firstColumn="0" w:lastColumn="0" w:oddVBand="0" w:evenVBand="0" w:oddHBand="0" w:evenHBand="0" w:firstRowFirstColumn="0" w:firstRowLastColumn="0" w:lastRowFirstColumn="0" w:lastRowLastColumn="0"/>
              <w:rPr>
                <w:rFonts w:cstheme="minorBidi"/>
                <w:color w:val="4D4D4F"/>
                <w:szCs w:val="18"/>
                <w:lang w:eastAsia="en-US"/>
              </w:rPr>
            </w:pPr>
            <w:r w:rsidRPr="003547AF">
              <w:rPr>
                <w:rFonts w:cstheme="minorBidi"/>
                <w:color w:val="4D4D4F"/>
                <w:szCs w:val="18"/>
                <w:lang w:eastAsia="en-US"/>
              </w:rPr>
              <w:t>Tourist attraction</w:t>
            </w:r>
          </w:p>
          <w:p w14:paraId="7D80762C" w14:textId="77777777" w:rsidR="003547AF" w:rsidRPr="003547AF" w:rsidRDefault="003547AF" w:rsidP="00226349">
            <w:pPr>
              <w:pStyle w:val="Tabletext"/>
              <w:numPr>
                <w:ilvl w:val="0"/>
                <w:numId w:val="18"/>
              </w:numPr>
              <w:tabs>
                <w:tab w:val="clear" w:pos="360"/>
                <w:tab w:val="num" w:pos="236"/>
              </w:tabs>
              <w:snapToGrid w:val="0"/>
              <w:ind w:left="236" w:hanging="236"/>
              <w:cnfStyle w:val="000000000000" w:firstRow="0" w:lastRow="0" w:firstColumn="0" w:lastColumn="0" w:oddVBand="0" w:evenVBand="0" w:oddHBand="0" w:evenHBand="0" w:firstRowFirstColumn="0" w:firstRowLastColumn="0" w:lastRowFirstColumn="0" w:lastRowLastColumn="0"/>
              <w:rPr>
                <w:rFonts w:cstheme="minorBidi"/>
                <w:color w:val="4D4D4F"/>
                <w:szCs w:val="18"/>
                <w:lang w:eastAsia="en-US"/>
              </w:rPr>
            </w:pPr>
            <w:r w:rsidRPr="003547AF">
              <w:rPr>
                <w:rFonts w:cstheme="minorBidi"/>
                <w:color w:val="4D4D4F"/>
                <w:szCs w:val="18"/>
                <w:lang w:eastAsia="en-US"/>
              </w:rPr>
              <w:lastRenderedPageBreak/>
              <w:t>Utility installation</w:t>
            </w:r>
          </w:p>
          <w:p w14:paraId="15CEB647" w14:textId="44426F25" w:rsidR="003547AF" w:rsidRPr="003547AF" w:rsidRDefault="003547AF" w:rsidP="00226349">
            <w:pPr>
              <w:pStyle w:val="Tabletext"/>
              <w:numPr>
                <w:ilvl w:val="0"/>
                <w:numId w:val="18"/>
              </w:numPr>
              <w:tabs>
                <w:tab w:val="clear" w:pos="360"/>
                <w:tab w:val="num" w:pos="236"/>
              </w:tabs>
              <w:snapToGrid w:val="0"/>
              <w:ind w:left="236" w:hanging="236"/>
              <w:cnfStyle w:val="000000000000" w:firstRow="0" w:lastRow="0" w:firstColumn="0" w:lastColumn="0" w:oddVBand="0" w:evenVBand="0" w:oddHBand="0" w:evenHBand="0" w:firstRowFirstColumn="0" w:firstRowLastColumn="0" w:lastRowFirstColumn="0" w:lastRowLastColumn="0"/>
              <w:rPr>
                <w:rFonts w:cstheme="minorBidi"/>
                <w:color w:val="4D4D4F"/>
                <w:szCs w:val="18"/>
                <w:lang w:eastAsia="en-US"/>
              </w:rPr>
            </w:pPr>
            <w:r w:rsidRPr="003547AF">
              <w:rPr>
                <w:rFonts w:cstheme="minorBidi"/>
                <w:color w:val="4D4D4F"/>
                <w:szCs w:val="18"/>
                <w:lang w:eastAsia="en-US"/>
              </w:rPr>
              <w:t>Any other use not listed in column 2</w:t>
            </w:r>
          </w:p>
        </w:tc>
        <w:tc>
          <w:tcPr>
            <w:tcW w:w="847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7CE997" w14:textId="77777777" w:rsidR="003547AF" w:rsidRPr="003547AF" w:rsidRDefault="003547AF" w:rsidP="00226349">
            <w:pPr>
              <w:pStyle w:val="Tabletext"/>
              <w:snapToGrid w:val="0"/>
              <w:cnfStyle w:val="000000000000" w:firstRow="0" w:lastRow="0" w:firstColumn="0" w:lastColumn="0" w:oddVBand="0" w:evenVBand="0" w:oddHBand="0" w:evenHBand="0" w:firstRowFirstColumn="0" w:firstRowLastColumn="0" w:lastRowFirstColumn="0" w:lastRowLastColumn="0"/>
              <w:rPr>
                <w:rFonts w:cstheme="minorBidi"/>
                <w:color w:val="4D4D4F"/>
                <w:szCs w:val="18"/>
                <w:lang w:eastAsia="en-US"/>
              </w:rPr>
            </w:pPr>
            <w:r w:rsidRPr="003547AF">
              <w:rPr>
                <w:rFonts w:cstheme="minorBidi"/>
                <w:color w:val="4D4D4F"/>
                <w:szCs w:val="18"/>
                <w:lang w:eastAsia="en-US"/>
              </w:rPr>
              <w:lastRenderedPageBreak/>
              <w:t xml:space="preserve">The adopted charge is the charge (in Column 3) for another use (in Column 2) that the local government decides to apply to the use. </w:t>
            </w:r>
          </w:p>
          <w:p w14:paraId="1D1A28D7" w14:textId="77777777" w:rsidR="003547AF" w:rsidRPr="003547AF" w:rsidRDefault="003547AF" w:rsidP="00226349">
            <w:pPr>
              <w:pStyle w:val="Tabletext"/>
              <w:snapToGrid w:val="0"/>
              <w:cnfStyle w:val="000000000000" w:firstRow="0" w:lastRow="0" w:firstColumn="0" w:lastColumn="0" w:oddVBand="0" w:evenVBand="0" w:oddHBand="0" w:evenHBand="0" w:firstRowFirstColumn="0" w:firstRowLastColumn="0" w:lastRowFirstColumn="0" w:lastRowLastColumn="0"/>
              <w:rPr>
                <w:rFonts w:cstheme="minorBidi"/>
                <w:color w:val="4D4D4F"/>
                <w:szCs w:val="18"/>
                <w:lang w:eastAsia="en-US"/>
              </w:rPr>
            </w:pPr>
          </w:p>
          <w:p w14:paraId="1722B75D" w14:textId="1E9D1097" w:rsidR="003547AF" w:rsidRDefault="003547AF" w:rsidP="00226349">
            <w:pPr>
              <w:cnfStyle w:val="000000000000" w:firstRow="0" w:lastRow="0" w:firstColumn="0" w:lastColumn="0" w:oddVBand="0" w:evenVBand="0" w:oddHBand="0" w:evenHBand="0" w:firstRowFirstColumn="0" w:firstRowLastColumn="0" w:lastRowFirstColumn="0" w:lastRowLastColumn="0"/>
            </w:pPr>
            <w:r w:rsidRPr="003547AF">
              <w:rPr>
                <w:rFonts w:eastAsia="Times New Roman" w:cs="Times New Roman"/>
                <w:highlight w:val="lightGray"/>
              </w:rPr>
              <w:t>[Note: the charge allocated to a development which is ‘any other use’ must not be more than the relevant maximum adopted charge in schedule 16 of the Planning Regulation.]</w:t>
            </w:r>
          </w:p>
        </w:tc>
      </w:tr>
    </w:tbl>
    <w:p w14:paraId="44DBD996" w14:textId="77777777" w:rsidR="00745E36" w:rsidRDefault="00745E36" w:rsidP="00226349">
      <w:pPr>
        <w:sectPr w:rsidR="00745E36" w:rsidSect="00226349">
          <w:headerReference w:type="default" r:id="rId11"/>
          <w:headerReference w:type="first" r:id="rId12"/>
          <w:pgSz w:w="16840" w:h="11907" w:orient="landscape" w:code="9"/>
          <w:pgMar w:top="1560" w:right="1702" w:bottom="851" w:left="1985" w:header="709" w:footer="848" w:gutter="0"/>
          <w:cols w:space="708"/>
          <w:titlePg/>
          <w:docGrid w:linePitch="360"/>
        </w:sectPr>
      </w:pPr>
    </w:p>
    <w:p w14:paraId="57192F04" w14:textId="3A67510C" w:rsidR="00745E36" w:rsidRPr="00745E36" w:rsidRDefault="005F336B" w:rsidP="00226349">
      <w:pPr>
        <w:numPr>
          <w:ilvl w:val="0"/>
          <w:numId w:val="13"/>
        </w:numPr>
        <w:tabs>
          <w:tab w:val="num" w:pos="1211"/>
        </w:tabs>
        <w:autoSpaceDE w:val="0"/>
        <w:autoSpaceDN w:val="0"/>
        <w:adjustRightInd w:val="0"/>
        <w:spacing w:before="0" w:after="0"/>
        <w:rPr>
          <w:b/>
          <w:sz w:val="28"/>
          <w:szCs w:val="28"/>
        </w:rPr>
      </w:pPr>
      <w:r>
        <w:rPr>
          <w:b/>
          <w:sz w:val="28"/>
          <w:szCs w:val="28"/>
        </w:rPr>
        <w:lastRenderedPageBreak/>
        <w:t>Working out extra</w:t>
      </w:r>
      <w:r w:rsidR="00745E36" w:rsidRPr="00745E36">
        <w:rPr>
          <w:b/>
          <w:sz w:val="28"/>
          <w:szCs w:val="28"/>
        </w:rPr>
        <w:t xml:space="preserve"> </w:t>
      </w:r>
      <w:r w:rsidR="003F176A">
        <w:rPr>
          <w:b/>
          <w:sz w:val="28"/>
          <w:szCs w:val="28"/>
        </w:rPr>
        <w:t>d</w:t>
      </w:r>
      <w:r w:rsidR="00745E36" w:rsidRPr="00745E36">
        <w:rPr>
          <w:b/>
          <w:sz w:val="28"/>
          <w:szCs w:val="28"/>
        </w:rPr>
        <w:t>emand</w:t>
      </w:r>
      <w:r>
        <w:rPr>
          <w:b/>
          <w:sz w:val="28"/>
          <w:szCs w:val="28"/>
        </w:rPr>
        <w:t xml:space="preserve"> </w:t>
      </w:r>
      <w:r w:rsidRPr="005F336B">
        <w:rPr>
          <w:b/>
          <w:sz w:val="28"/>
          <w:szCs w:val="28"/>
        </w:rPr>
        <w:t>placed on trunk infrastructure that the development will generate</w:t>
      </w:r>
    </w:p>
    <w:p w14:paraId="7C2D9606" w14:textId="11F0CF02" w:rsidR="00745E36" w:rsidRDefault="00745E36" w:rsidP="00226349">
      <w:pPr>
        <w:ind w:left="426"/>
      </w:pPr>
      <w:r>
        <w:t>S</w:t>
      </w:r>
      <w:r w:rsidRPr="003C208F">
        <w:t xml:space="preserve">ection </w:t>
      </w:r>
      <w:r>
        <w:t xml:space="preserve">120 of the Act </w:t>
      </w:r>
      <w:r w:rsidRPr="003C208F">
        <w:t>provides that a</w:t>
      </w:r>
      <w:r>
        <w:t xml:space="preserve"> levied charge may be only for extra demand placed on trunk infrastructure that the development will generate. </w:t>
      </w:r>
      <w:r w:rsidR="007E1C93">
        <w:t>Demand for trunk infrastructure generated by the following must not be included in the extra demand calculation:</w:t>
      </w:r>
    </w:p>
    <w:p w14:paraId="3C8DDA51" w14:textId="7900E068" w:rsidR="006636A0" w:rsidRPr="00745E36" w:rsidRDefault="00745E36" w:rsidP="00C657C3">
      <w:pPr>
        <w:pStyle w:val="BodyText"/>
        <w:numPr>
          <w:ilvl w:val="0"/>
          <w:numId w:val="19"/>
        </w:numPr>
        <w:spacing w:before="0" w:after="60" w:line="240" w:lineRule="auto"/>
        <w:ind w:left="785"/>
        <w:rPr>
          <w:color w:val="4D4D4F"/>
          <w:sz w:val="20"/>
          <w:szCs w:val="20"/>
          <w:lang w:eastAsia="en-US"/>
        </w:rPr>
      </w:pPr>
      <w:r w:rsidRPr="00745E36">
        <w:rPr>
          <w:color w:val="4D4D4F"/>
          <w:sz w:val="20"/>
          <w:szCs w:val="20"/>
          <w:lang w:eastAsia="en-US"/>
        </w:rPr>
        <w:t>an existing use on the premises if the use is lawful and already taking place on the premises</w:t>
      </w:r>
    </w:p>
    <w:p w14:paraId="4E592C74" w14:textId="31ADE307" w:rsidR="006636A0" w:rsidRPr="00B96C1E" w:rsidRDefault="00745E36" w:rsidP="00C657C3">
      <w:pPr>
        <w:pStyle w:val="BodyText"/>
        <w:numPr>
          <w:ilvl w:val="0"/>
          <w:numId w:val="19"/>
        </w:numPr>
        <w:spacing w:before="0" w:after="60" w:line="240" w:lineRule="auto"/>
        <w:ind w:left="785"/>
        <w:rPr>
          <w:color w:val="4D4D4F"/>
          <w:sz w:val="20"/>
          <w:szCs w:val="20"/>
          <w:lang w:eastAsia="en-US"/>
        </w:rPr>
      </w:pPr>
      <w:r w:rsidRPr="00B96C1E">
        <w:rPr>
          <w:color w:val="4D4D4F"/>
          <w:sz w:val="20"/>
          <w:szCs w:val="20"/>
          <w:lang w:eastAsia="en-US"/>
        </w:rPr>
        <w:t>a previous use that is no longer taking place on the premises if the use was lawful at the time it was carried out</w:t>
      </w:r>
    </w:p>
    <w:p w14:paraId="3C663DB9" w14:textId="2EFB21A1" w:rsidR="00745E36" w:rsidRPr="006636A0" w:rsidRDefault="00745E36" w:rsidP="00C657C3">
      <w:pPr>
        <w:pStyle w:val="BodyText"/>
        <w:numPr>
          <w:ilvl w:val="0"/>
          <w:numId w:val="19"/>
        </w:numPr>
        <w:spacing w:before="0" w:after="60" w:line="240" w:lineRule="auto"/>
        <w:ind w:left="785"/>
        <w:rPr>
          <w:color w:val="4D4D4F"/>
          <w:sz w:val="20"/>
          <w:szCs w:val="20"/>
          <w:lang w:eastAsia="en-US"/>
        </w:rPr>
      </w:pPr>
      <w:r w:rsidRPr="006636A0">
        <w:rPr>
          <w:color w:val="4D4D4F"/>
          <w:sz w:val="20"/>
          <w:szCs w:val="20"/>
          <w:lang w:eastAsia="en-US"/>
        </w:rPr>
        <w:t xml:space="preserve">other development on the premises if the development may be lawfully carried out without the need for a further development permit. </w:t>
      </w:r>
    </w:p>
    <w:p w14:paraId="6643A8AE" w14:textId="77777777" w:rsidR="00745E36" w:rsidRPr="00F27388" w:rsidRDefault="00745E36" w:rsidP="00226349">
      <w:pPr>
        <w:numPr>
          <w:ilvl w:val="0"/>
          <w:numId w:val="13"/>
        </w:numPr>
        <w:tabs>
          <w:tab w:val="num" w:pos="1211"/>
        </w:tabs>
        <w:autoSpaceDE w:val="0"/>
        <w:autoSpaceDN w:val="0"/>
        <w:adjustRightInd w:val="0"/>
        <w:spacing w:before="0" w:after="0"/>
        <w:rPr>
          <w:color w:val="000000"/>
        </w:rPr>
      </w:pPr>
      <w:r w:rsidRPr="00745E36">
        <w:rPr>
          <w:b/>
          <w:sz w:val="28"/>
          <w:szCs w:val="28"/>
        </w:rPr>
        <w:t xml:space="preserve">Trunk infrastructure </w:t>
      </w:r>
    </w:p>
    <w:p w14:paraId="4CAB0635" w14:textId="3C2EB330" w:rsidR="00745E36" w:rsidRPr="00745E36" w:rsidRDefault="00745E36" w:rsidP="00226349">
      <w:pPr>
        <w:autoSpaceDE w:val="0"/>
        <w:autoSpaceDN w:val="0"/>
        <w:adjustRightInd w:val="0"/>
        <w:ind w:left="426" w:hanging="66"/>
      </w:pPr>
      <w:r w:rsidRPr="00745E36">
        <w:t xml:space="preserve">Until a local government infrastructure plan is made: </w:t>
      </w:r>
    </w:p>
    <w:p w14:paraId="581A07C7" w14:textId="76EB5716" w:rsidR="00745E36" w:rsidRPr="00745E36" w:rsidRDefault="00745E36" w:rsidP="00226349">
      <w:pPr>
        <w:autoSpaceDE w:val="0"/>
        <w:autoSpaceDN w:val="0"/>
        <w:adjustRightInd w:val="0"/>
        <w:spacing w:after="60"/>
        <w:ind w:left="426" w:hanging="66"/>
      </w:pPr>
      <w:r w:rsidRPr="00F67EF3">
        <w:rPr>
          <w:highlight w:val="lightGray"/>
        </w:rPr>
        <w:t>[</w:t>
      </w:r>
      <w:r w:rsidR="006636A0">
        <w:rPr>
          <w:highlight w:val="lightGray"/>
        </w:rPr>
        <w:t>D</w:t>
      </w:r>
      <w:r w:rsidRPr="00F67EF3">
        <w:rPr>
          <w:highlight w:val="lightGray"/>
        </w:rPr>
        <w:t xml:space="preserve">elete points </w:t>
      </w:r>
      <w:r w:rsidR="006636A0">
        <w:rPr>
          <w:highlight w:val="lightGray"/>
        </w:rPr>
        <w:t xml:space="preserve">if </w:t>
      </w:r>
      <w:r w:rsidRPr="00F67EF3">
        <w:rPr>
          <w:highlight w:val="lightGray"/>
        </w:rPr>
        <w:t>not applicable</w:t>
      </w:r>
      <w:r w:rsidR="006636A0">
        <w:rPr>
          <w:highlight w:val="lightGray"/>
        </w:rPr>
        <w:t>.</w:t>
      </w:r>
      <w:r w:rsidRPr="00F67EF3">
        <w:rPr>
          <w:highlight w:val="lightGray"/>
        </w:rPr>
        <w:t>]</w:t>
      </w:r>
    </w:p>
    <w:p w14:paraId="78B5AF3C" w14:textId="3D78D523" w:rsidR="006636A0" w:rsidRPr="00745E36" w:rsidRDefault="00745E36" w:rsidP="00C657C3">
      <w:pPr>
        <w:pStyle w:val="BodyText"/>
        <w:numPr>
          <w:ilvl w:val="0"/>
          <w:numId w:val="20"/>
        </w:numPr>
        <w:spacing w:before="0" w:after="60" w:line="240" w:lineRule="auto"/>
        <w:ind w:left="785"/>
        <w:rPr>
          <w:color w:val="4D4D4F"/>
          <w:sz w:val="20"/>
          <w:szCs w:val="20"/>
        </w:rPr>
      </w:pPr>
      <w:r w:rsidRPr="00745E36">
        <w:rPr>
          <w:color w:val="4D4D4F"/>
          <w:sz w:val="20"/>
          <w:szCs w:val="20"/>
        </w:rPr>
        <w:t xml:space="preserve">the trunk infrastructure shown in Map </w:t>
      </w:r>
      <w:r w:rsidRPr="00745E36">
        <w:rPr>
          <w:color w:val="4D4D4F"/>
          <w:sz w:val="20"/>
          <w:szCs w:val="20"/>
          <w:highlight w:val="lightGray"/>
        </w:rPr>
        <w:t xml:space="preserve">[insert map number/s reference and attach map/s to the resolution] </w:t>
      </w:r>
      <w:r w:rsidRPr="00745E36">
        <w:rPr>
          <w:color w:val="4D4D4F"/>
          <w:sz w:val="20"/>
          <w:szCs w:val="20"/>
        </w:rPr>
        <w:t>is ide</w:t>
      </w:r>
      <w:r w:rsidRPr="00D202DC">
        <w:rPr>
          <w:color w:val="4D4D4F"/>
          <w:sz w:val="20"/>
          <w:szCs w:val="20"/>
        </w:rPr>
        <w:t xml:space="preserve">ntified </w:t>
      </w:r>
      <w:r w:rsidRPr="00745E36">
        <w:rPr>
          <w:color w:val="4D4D4F"/>
          <w:sz w:val="20"/>
          <w:szCs w:val="20"/>
        </w:rPr>
        <w:t>as the trunk infrastructure for the local government area</w:t>
      </w:r>
    </w:p>
    <w:p w14:paraId="2EC52D4E" w14:textId="5F957A27" w:rsidR="006636A0" w:rsidRPr="00D202DC" w:rsidRDefault="00745E36" w:rsidP="00C657C3">
      <w:pPr>
        <w:pStyle w:val="BodyText"/>
        <w:numPr>
          <w:ilvl w:val="0"/>
          <w:numId w:val="20"/>
        </w:numPr>
        <w:spacing w:before="0" w:after="60" w:line="240" w:lineRule="auto"/>
        <w:ind w:left="785"/>
        <w:rPr>
          <w:color w:val="4D4D4F"/>
          <w:sz w:val="20"/>
          <w:szCs w:val="20"/>
        </w:rPr>
      </w:pPr>
      <w:r w:rsidRPr="00B96C1E">
        <w:rPr>
          <w:color w:val="4D4D4F"/>
          <w:sz w:val="20"/>
          <w:szCs w:val="20"/>
        </w:rPr>
        <w:t xml:space="preserve">the trunk infrastructure network or trunk infrastructure networks to which the adopted charge applies are: </w:t>
      </w:r>
      <w:r w:rsidRPr="00E243DD">
        <w:rPr>
          <w:color w:val="4D4D4F"/>
          <w:sz w:val="20"/>
          <w:szCs w:val="20"/>
          <w:highlight w:val="lightGray"/>
        </w:rPr>
        <w:t>[insert trunk infrastructure networks to which the adopted charge applies]</w:t>
      </w:r>
    </w:p>
    <w:p w14:paraId="1D49D9AD" w14:textId="047C0D3A" w:rsidR="006636A0" w:rsidRPr="00D202DC" w:rsidRDefault="00745E36" w:rsidP="00C657C3">
      <w:pPr>
        <w:pStyle w:val="BodyText"/>
        <w:numPr>
          <w:ilvl w:val="0"/>
          <w:numId w:val="20"/>
        </w:numPr>
        <w:spacing w:before="0" w:after="60" w:line="240" w:lineRule="auto"/>
        <w:ind w:left="785"/>
        <w:rPr>
          <w:color w:val="4D4D4F"/>
          <w:sz w:val="20"/>
          <w:szCs w:val="20"/>
        </w:rPr>
      </w:pPr>
      <w:r w:rsidRPr="00E243DD">
        <w:rPr>
          <w:color w:val="4D4D4F"/>
          <w:sz w:val="20"/>
          <w:szCs w:val="20"/>
        </w:rPr>
        <w:t xml:space="preserve">the standard of service for each network or network mentioned above is stated to be the standard set out in attachment </w:t>
      </w:r>
      <w:r w:rsidRPr="00E243DD">
        <w:rPr>
          <w:color w:val="4D4D4F"/>
          <w:sz w:val="20"/>
          <w:szCs w:val="20"/>
          <w:highlight w:val="lightGray"/>
        </w:rPr>
        <w:t>[x]</w:t>
      </w:r>
      <w:r w:rsidRPr="00E243DD">
        <w:rPr>
          <w:color w:val="4D4D4F"/>
          <w:sz w:val="20"/>
          <w:szCs w:val="20"/>
        </w:rPr>
        <w:t xml:space="preserve"> </w:t>
      </w:r>
    </w:p>
    <w:p w14:paraId="02E91790" w14:textId="77777777" w:rsidR="00745E36" w:rsidRPr="006636A0" w:rsidRDefault="00745E36" w:rsidP="00C657C3">
      <w:pPr>
        <w:pStyle w:val="BodyText"/>
        <w:numPr>
          <w:ilvl w:val="0"/>
          <w:numId w:val="20"/>
        </w:numPr>
        <w:spacing w:before="0" w:after="60" w:line="240" w:lineRule="auto"/>
        <w:ind w:left="785"/>
        <w:rPr>
          <w:color w:val="4D4D4F"/>
          <w:sz w:val="20"/>
          <w:szCs w:val="20"/>
        </w:rPr>
      </w:pPr>
      <w:r w:rsidRPr="006636A0">
        <w:rPr>
          <w:color w:val="4D4D4F"/>
          <w:sz w:val="20"/>
          <w:szCs w:val="20"/>
        </w:rPr>
        <w:t xml:space="preserve">the establishment cost of trunk infrastructure items is the cost shown in attachment </w:t>
      </w:r>
      <w:r w:rsidRPr="006636A0">
        <w:rPr>
          <w:color w:val="4D4D4F"/>
          <w:sz w:val="20"/>
          <w:szCs w:val="20"/>
          <w:highlight w:val="lightGray"/>
        </w:rPr>
        <w:t>[x]</w:t>
      </w:r>
      <w:r w:rsidRPr="006636A0">
        <w:rPr>
          <w:color w:val="4D4D4F"/>
          <w:sz w:val="20"/>
          <w:szCs w:val="20"/>
        </w:rPr>
        <w:t>.</w:t>
      </w:r>
    </w:p>
    <w:p w14:paraId="17ADB3F6" w14:textId="77777777" w:rsidR="00745E36" w:rsidRPr="00745E36" w:rsidRDefault="00745E36" w:rsidP="00226349">
      <w:pPr>
        <w:numPr>
          <w:ilvl w:val="0"/>
          <w:numId w:val="13"/>
        </w:numPr>
        <w:tabs>
          <w:tab w:val="num" w:pos="1211"/>
        </w:tabs>
        <w:autoSpaceDE w:val="0"/>
        <w:autoSpaceDN w:val="0"/>
        <w:adjustRightInd w:val="0"/>
        <w:spacing w:before="0" w:after="0"/>
        <w:rPr>
          <w:b/>
          <w:sz w:val="28"/>
          <w:szCs w:val="28"/>
        </w:rPr>
      </w:pPr>
      <w:r w:rsidRPr="00745E36">
        <w:rPr>
          <w:b/>
          <w:sz w:val="28"/>
          <w:szCs w:val="28"/>
        </w:rPr>
        <w:t xml:space="preserve">Automatic increases to levied charges </w:t>
      </w:r>
    </w:p>
    <w:p w14:paraId="3B7E2F77" w14:textId="06763196" w:rsidR="00745E36" w:rsidRPr="00745E36" w:rsidRDefault="00745E36" w:rsidP="00226349">
      <w:pPr>
        <w:autoSpaceDE w:val="0"/>
        <w:autoSpaceDN w:val="0"/>
        <w:adjustRightInd w:val="0"/>
        <w:ind w:left="426"/>
        <w:rPr>
          <w:highlight w:val="lightGray"/>
        </w:rPr>
      </w:pPr>
      <w:r w:rsidRPr="00745E36">
        <w:rPr>
          <w:highlight w:val="lightGray"/>
        </w:rPr>
        <w:t>[</w:t>
      </w:r>
      <w:r w:rsidRPr="00745E36">
        <w:rPr>
          <w:b/>
          <w:highlight w:val="lightGray"/>
        </w:rPr>
        <w:t>Note</w:t>
      </w:r>
      <w:r w:rsidRPr="00745E36">
        <w:rPr>
          <w:highlight w:val="lightGray"/>
        </w:rPr>
        <w:t>: Automatic increases to levied charges, between the levying and payment of the charge, cannot result in a charge that is greater than the maximum adopted charge that the local government could have levied for the development when the charge was paid; or result in an increase that is greater than the increase for the PPI index for the period starting on the day the charge was levied and ending on the day it was paid, adjusted by reference to the three-yearly PPI index average (section 114 of the Act).]</w:t>
      </w:r>
    </w:p>
    <w:p w14:paraId="72EFC211" w14:textId="77777777" w:rsidR="00745E36" w:rsidRPr="00745E36" w:rsidRDefault="00745E36" w:rsidP="00226349">
      <w:pPr>
        <w:autoSpaceDE w:val="0"/>
        <w:autoSpaceDN w:val="0"/>
        <w:adjustRightInd w:val="0"/>
        <w:ind w:left="426"/>
      </w:pPr>
      <w:r w:rsidRPr="00745E36">
        <w:t xml:space="preserve">The levied charge for </w:t>
      </w:r>
      <w:r w:rsidRPr="00745E36">
        <w:rPr>
          <w:highlight w:val="lightGray"/>
        </w:rPr>
        <w:t>[insert development]</w:t>
      </w:r>
      <w:r w:rsidRPr="00745E36">
        <w:t xml:space="preserve"> may be increased after the charge is levied and before it is paid to the local government.</w:t>
      </w:r>
    </w:p>
    <w:p w14:paraId="3BC93728" w14:textId="77777777" w:rsidR="00745E36" w:rsidRPr="00745E36" w:rsidRDefault="00745E36" w:rsidP="00226349">
      <w:pPr>
        <w:autoSpaceDE w:val="0"/>
        <w:autoSpaceDN w:val="0"/>
        <w:adjustRightInd w:val="0"/>
        <w:ind w:left="426"/>
      </w:pPr>
      <w:r w:rsidRPr="00745E36">
        <w:t>The increase must be calculated using the following method:</w:t>
      </w:r>
    </w:p>
    <w:p w14:paraId="6ED39AF1" w14:textId="6D7C0CFE" w:rsidR="00745E36" w:rsidRPr="00B96C1E" w:rsidRDefault="00745E36" w:rsidP="00C657C3">
      <w:pPr>
        <w:pStyle w:val="Heading3"/>
        <w:numPr>
          <w:ilvl w:val="0"/>
          <w:numId w:val="13"/>
        </w:numPr>
      </w:pPr>
      <w:r w:rsidRPr="00745E36">
        <w:rPr>
          <w:highlight w:val="lightGray"/>
        </w:rPr>
        <w:t>[</w:t>
      </w:r>
      <w:r w:rsidR="006636A0">
        <w:rPr>
          <w:highlight w:val="lightGray"/>
        </w:rPr>
        <w:t>I</w:t>
      </w:r>
      <w:r w:rsidRPr="00745E36">
        <w:rPr>
          <w:highlight w:val="lightGray"/>
        </w:rPr>
        <w:t>nsert methodology for calculating the increase</w:t>
      </w:r>
      <w:r w:rsidR="006636A0">
        <w:rPr>
          <w:highlight w:val="lightGray"/>
        </w:rPr>
        <w:t>.</w:t>
      </w:r>
      <w:r w:rsidRPr="00745E36">
        <w:rPr>
          <w:highlight w:val="lightGray"/>
        </w:rPr>
        <w:t>]</w:t>
      </w:r>
      <w:r w:rsidRPr="00745E36">
        <w:t xml:space="preserve"> </w:t>
      </w:r>
      <w:r w:rsidRPr="00B96C1E">
        <w:t xml:space="preserve">Method for recalculating the establishment cost </w:t>
      </w:r>
    </w:p>
    <w:p w14:paraId="08BD1529" w14:textId="0495335A" w:rsidR="00B96C1E" w:rsidRPr="00745E36" w:rsidRDefault="00745E36" w:rsidP="00226349">
      <w:pPr>
        <w:autoSpaceDE w:val="0"/>
        <w:autoSpaceDN w:val="0"/>
        <w:adjustRightInd w:val="0"/>
        <w:ind w:left="426"/>
      </w:pPr>
      <w:r w:rsidRPr="00745E36">
        <w:t>The method used to recalculate the establishment cost when an application</w:t>
      </w:r>
      <w:r w:rsidR="00A62DC2">
        <w:t xml:space="preserve"> for an offset or refund</w:t>
      </w:r>
      <w:r w:rsidRPr="00745E36">
        <w:t xml:space="preserve"> is made under section 137 of the Act is outlined below:   </w:t>
      </w:r>
    </w:p>
    <w:p w14:paraId="57FE1BB6" w14:textId="238D1324" w:rsidR="00B96C1E" w:rsidRDefault="00745E36" w:rsidP="00C657C3">
      <w:pPr>
        <w:autoSpaceDE w:val="0"/>
        <w:autoSpaceDN w:val="0"/>
        <w:adjustRightInd w:val="0"/>
        <w:spacing w:before="0" w:after="0"/>
        <w:ind w:left="425"/>
      </w:pPr>
      <w:r w:rsidRPr="00745E36">
        <w:rPr>
          <w:highlight w:val="lightGray"/>
        </w:rPr>
        <w:t>[</w:t>
      </w:r>
      <w:r w:rsidR="006636A0">
        <w:rPr>
          <w:highlight w:val="lightGray"/>
        </w:rPr>
        <w:t>I</w:t>
      </w:r>
      <w:r w:rsidRPr="00745E36">
        <w:rPr>
          <w:highlight w:val="lightGray"/>
        </w:rPr>
        <w:t>nsert recalculation method consistent with the requirements of section 116 of the Act</w:t>
      </w:r>
      <w:r w:rsidR="00B62108">
        <w:rPr>
          <w:highlight w:val="lightGray"/>
        </w:rPr>
        <w:t>, working out the cost of infrastructure for an offset or refund</w:t>
      </w:r>
      <w:r w:rsidRPr="00745E36">
        <w:rPr>
          <w:highlight w:val="lightGray"/>
        </w:rPr>
        <w:t xml:space="preserve">. Refer to </w:t>
      </w:r>
      <w:r w:rsidR="00B62108">
        <w:rPr>
          <w:highlight w:val="lightGray"/>
        </w:rPr>
        <w:t>Chapter 6, Part 1 of the</w:t>
      </w:r>
      <w:r w:rsidRPr="00745E36">
        <w:rPr>
          <w:highlight w:val="lightGray"/>
        </w:rPr>
        <w:t xml:space="preserve"> M</w:t>
      </w:r>
      <w:r w:rsidR="00D202DC">
        <w:rPr>
          <w:highlight w:val="lightGray"/>
        </w:rPr>
        <w:t xml:space="preserve">inister’s </w:t>
      </w:r>
      <w:r w:rsidRPr="00745E36">
        <w:rPr>
          <w:highlight w:val="lightGray"/>
        </w:rPr>
        <w:t>G</w:t>
      </w:r>
      <w:r w:rsidR="00D202DC">
        <w:rPr>
          <w:highlight w:val="lightGray"/>
        </w:rPr>
        <w:t xml:space="preserve">uidelines and </w:t>
      </w:r>
      <w:r w:rsidRPr="00745E36">
        <w:rPr>
          <w:highlight w:val="lightGray"/>
        </w:rPr>
        <w:t>R</w:t>
      </w:r>
      <w:r w:rsidR="00D202DC">
        <w:rPr>
          <w:highlight w:val="lightGray"/>
        </w:rPr>
        <w:t>ules (MGR)</w:t>
      </w:r>
      <w:r w:rsidRPr="00745E36">
        <w:rPr>
          <w:highlight w:val="lightGray"/>
        </w:rPr>
        <w:t xml:space="preserve"> for the parameters and a default method.]  </w:t>
      </w:r>
    </w:p>
    <w:p w14:paraId="6B4CE4E7" w14:textId="402408D0" w:rsidR="00745E36" w:rsidRPr="00B96C1E" w:rsidRDefault="00745E36" w:rsidP="00C657C3">
      <w:pPr>
        <w:pStyle w:val="Heading3"/>
        <w:numPr>
          <w:ilvl w:val="0"/>
          <w:numId w:val="13"/>
        </w:numPr>
      </w:pPr>
      <w:r w:rsidRPr="00B96C1E">
        <w:t>C</w:t>
      </w:r>
      <w:r w:rsidR="003F176A" w:rsidRPr="00B96C1E">
        <w:t>riteria for deciding c</w:t>
      </w:r>
      <w:r w:rsidRPr="00B96C1E">
        <w:t xml:space="preserve">onversion </w:t>
      </w:r>
      <w:r w:rsidR="003F176A" w:rsidRPr="00B96C1E">
        <w:t>applications</w:t>
      </w:r>
    </w:p>
    <w:p w14:paraId="7FF658A4" w14:textId="55025E30" w:rsidR="00745E36" w:rsidRPr="00745E36" w:rsidRDefault="00745E36" w:rsidP="00226349">
      <w:pPr>
        <w:autoSpaceDE w:val="0"/>
        <w:autoSpaceDN w:val="0"/>
        <w:adjustRightInd w:val="0"/>
        <w:ind w:left="426"/>
      </w:pPr>
      <w:r w:rsidRPr="00745E36">
        <w:t xml:space="preserve">Conversion criteria used for </w:t>
      </w:r>
      <w:proofErr w:type="gramStart"/>
      <w:r w:rsidRPr="00745E36">
        <w:t>making a decision</w:t>
      </w:r>
      <w:proofErr w:type="gramEnd"/>
      <w:r w:rsidRPr="00745E36">
        <w:t xml:space="preserve"> on a conversion application made under section 139 of the Act is outlined below</w:t>
      </w:r>
      <w:r>
        <w:t>:</w:t>
      </w:r>
      <w:r w:rsidRPr="00745E36">
        <w:t xml:space="preserve"> </w:t>
      </w:r>
    </w:p>
    <w:p w14:paraId="0B344756" w14:textId="4575D893" w:rsidR="00745E36" w:rsidRPr="00F67EF3" w:rsidRDefault="00745E36" w:rsidP="00226349">
      <w:pPr>
        <w:autoSpaceDE w:val="0"/>
        <w:autoSpaceDN w:val="0"/>
        <w:adjustRightInd w:val="0"/>
        <w:ind w:left="426"/>
        <w:rPr>
          <w:highlight w:val="lightGray"/>
        </w:rPr>
      </w:pPr>
      <w:r w:rsidRPr="00F67EF3">
        <w:rPr>
          <w:highlight w:val="lightGray"/>
        </w:rPr>
        <w:t>[</w:t>
      </w:r>
      <w:r w:rsidR="00B96C1E">
        <w:rPr>
          <w:highlight w:val="lightGray"/>
        </w:rPr>
        <w:t>I</w:t>
      </w:r>
      <w:r w:rsidRPr="00F67EF3">
        <w:rPr>
          <w:highlight w:val="lightGray"/>
        </w:rPr>
        <w:t xml:space="preserve">nsert conversion criteria consistent with the requirements of section 117 of the Act. Refer to </w:t>
      </w:r>
      <w:r w:rsidR="00B62108">
        <w:rPr>
          <w:highlight w:val="lightGray"/>
        </w:rPr>
        <w:t xml:space="preserve">Chapter 6, Part 2 of the </w:t>
      </w:r>
      <w:r w:rsidRPr="00F67EF3">
        <w:rPr>
          <w:highlight w:val="lightGray"/>
        </w:rPr>
        <w:t xml:space="preserve">MGR for the parameters.]  </w:t>
      </w:r>
    </w:p>
    <w:p w14:paraId="6FA17306" w14:textId="77777777" w:rsidR="00745E36" w:rsidRDefault="00745E36" w:rsidP="00226349">
      <w:pPr>
        <w:autoSpaceDE w:val="0"/>
        <w:autoSpaceDN w:val="0"/>
        <w:adjustRightInd w:val="0"/>
        <w:ind w:left="360"/>
        <w:rPr>
          <w:color w:val="000000"/>
        </w:rPr>
      </w:pPr>
    </w:p>
    <w:p w14:paraId="1FC6A3A5" w14:textId="77777777" w:rsidR="00745E36" w:rsidRDefault="00745E36" w:rsidP="00226349">
      <w:pPr>
        <w:autoSpaceDE w:val="0"/>
        <w:autoSpaceDN w:val="0"/>
        <w:adjustRightInd w:val="0"/>
        <w:ind w:left="330"/>
        <w:rPr>
          <w:color w:val="000000"/>
        </w:rPr>
      </w:pPr>
    </w:p>
    <w:p w14:paraId="2280AB2A" w14:textId="77777777" w:rsidR="00745E36" w:rsidRDefault="00745E36" w:rsidP="00226349">
      <w:pPr>
        <w:numPr>
          <w:ilvl w:val="0"/>
          <w:numId w:val="13"/>
        </w:numPr>
        <w:tabs>
          <w:tab w:val="num" w:pos="709"/>
        </w:tabs>
        <w:autoSpaceDE w:val="0"/>
        <w:autoSpaceDN w:val="0"/>
        <w:adjustRightInd w:val="0"/>
        <w:spacing w:before="0" w:after="0"/>
        <w:rPr>
          <w:color w:val="000000"/>
        </w:rPr>
      </w:pPr>
      <w:r w:rsidRPr="00F67EF3">
        <w:rPr>
          <w:b/>
          <w:sz w:val="28"/>
          <w:szCs w:val="28"/>
        </w:rPr>
        <w:t>Dictionary</w:t>
      </w:r>
      <w:r w:rsidRPr="00DE2C1C">
        <w:rPr>
          <w:color w:val="000000"/>
        </w:rPr>
        <w:tab/>
      </w:r>
    </w:p>
    <w:p w14:paraId="3D3322E7" w14:textId="20469DC3" w:rsidR="00745E36" w:rsidRPr="00F67EF3" w:rsidRDefault="00745E36" w:rsidP="00226349">
      <w:pPr>
        <w:pStyle w:val="BodyText"/>
        <w:spacing w:line="240" w:lineRule="auto"/>
        <w:ind w:left="413"/>
        <w:rPr>
          <w:color w:val="4D4D4F"/>
          <w:sz w:val="20"/>
          <w:szCs w:val="20"/>
          <w:lang w:eastAsia="en-US"/>
        </w:rPr>
      </w:pPr>
      <w:r w:rsidRPr="00F67EF3">
        <w:rPr>
          <w:color w:val="4D4D4F"/>
          <w:sz w:val="20"/>
          <w:szCs w:val="20"/>
          <w:lang w:eastAsia="en-US"/>
        </w:rPr>
        <w:t xml:space="preserve">Words and terms used in this resolution have the meaning given in the Act or the Regulation. </w:t>
      </w:r>
    </w:p>
    <w:p w14:paraId="6DCEDE0B" w14:textId="1546FDEC" w:rsidR="00745E36" w:rsidRPr="00F67EF3" w:rsidRDefault="00745E36" w:rsidP="00226349">
      <w:pPr>
        <w:pStyle w:val="BodyText"/>
        <w:spacing w:line="240" w:lineRule="auto"/>
        <w:ind w:left="413"/>
        <w:rPr>
          <w:color w:val="4D4D4F"/>
          <w:sz w:val="20"/>
          <w:szCs w:val="20"/>
          <w:lang w:eastAsia="en-US"/>
        </w:rPr>
      </w:pPr>
      <w:r w:rsidRPr="00F67EF3">
        <w:rPr>
          <w:color w:val="4D4D4F"/>
          <w:sz w:val="20"/>
          <w:szCs w:val="20"/>
          <w:lang w:eastAsia="en-US"/>
        </w:rPr>
        <w:t xml:space="preserve">If a word or term used in this resolution is not defined in the Act or the </w:t>
      </w:r>
      <w:r w:rsidR="00D202DC">
        <w:rPr>
          <w:color w:val="4D4D4F"/>
          <w:sz w:val="20"/>
          <w:szCs w:val="20"/>
          <w:lang w:eastAsia="en-US"/>
        </w:rPr>
        <w:t>R</w:t>
      </w:r>
      <w:r w:rsidRPr="00F67EF3">
        <w:rPr>
          <w:color w:val="4D4D4F"/>
          <w:sz w:val="20"/>
          <w:szCs w:val="20"/>
          <w:lang w:eastAsia="en-US"/>
        </w:rPr>
        <w:t xml:space="preserve">egulation, it has the meaning given in this section. </w:t>
      </w:r>
    </w:p>
    <w:p w14:paraId="34293BF1" w14:textId="51879337" w:rsidR="00745E36" w:rsidRPr="00F67EF3" w:rsidRDefault="00745E36" w:rsidP="00226349">
      <w:pPr>
        <w:pStyle w:val="BodyText"/>
        <w:spacing w:line="240" w:lineRule="auto"/>
        <w:ind w:left="413"/>
        <w:rPr>
          <w:color w:val="4D4D4F"/>
          <w:sz w:val="20"/>
          <w:szCs w:val="20"/>
          <w:highlight w:val="lightGray"/>
          <w:lang w:eastAsia="en-US"/>
        </w:rPr>
      </w:pPr>
      <w:r w:rsidRPr="00F67EF3">
        <w:rPr>
          <w:color w:val="4D4D4F"/>
          <w:sz w:val="20"/>
          <w:szCs w:val="20"/>
          <w:highlight w:val="lightGray"/>
          <w:lang w:eastAsia="en-US"/>
        </w:rPr>
        <w:t>[Insert critical terms used in this resolution</w:t>
      </w:r>
      <w:r w:rsidR="00F67EF3">
        <w:rPr>
          <w:color w:val="4D4D4F"/>
          <w:sz w:val="20"/>
          <w:szCs w:val="20"/>
          <w:highlight w:val="lightGray"/>
          <w:lang w:eastAsia="en-US"/>
        </w:rPr>
        <w:t>.</w:t>
      </w:r>
      <w:r w:rsidRPr="00F67EF3">
        <w:rPr>
          <w:color w:val="4D4D4F"/>
          <w:sz w:val="20"/>
          <w:szCs w:val="20"/>
          <w:highlight w:val="lightGray"/>
          <w:lang w:eastAsia="en-US"/>
        </w:rPr>
        <w:t>]</w:t>
      </w:r>
    </w:p>
    <w:p w14:paraId="26E60563" w14:textId="77777777" w:rsidR="00745E36" w:rsidRPr="00F67EF3" w:rsidRDefault="00745E36" w:rsidP="00226349">
      <w:pPr>
        <w:numPr>
          <w:ilvl w:val="0"/>
          <w:numId w:val="13"/>
        </w:numPr>
        <w:tabs>
          <w:tab w:val="num" w:pos="709"/>
        </w:tabs>
        <w:autoSpaceDE w:val="0"/>
        <w:autoSpaceDN w:val="0"/>
        <w:adjustRightInd w:val="0"/>
        <w:spacing w:before="0" w:after="0"/>
        <w:rPr>
          <w:b/>
          <w:sz w:val="28"/>
          <w:szCs w:val="28"/>
        </w:rPr>
      </w:pPr>
      <w:r w:rsidRPr="00F67EF3">
        <w:rPr>
          <w:b/>
          <w:sz w:val="28"/>
          <w:szCs w:val="28"/>
        </w:rPr>
        <w:t xml:space="preserve">Resolution attachments </w:t>
      </w:r>
    </w:p>
    <w:p w14:paraId="23D61AAC" w14:textId="4FBA7983" w:rsidR="00745E36" w:rsidRDefault="00745E36" w:rsidP="00226349">
      <w:pPr>
        <w:ind w:firstLine="426"/>
      </w:pPr>
      <w:r w:rsidRPr="00F61FA0">
        <w:rPr>
          <w:highlight w:val="lightGray"/>
        </w:rPr>
        <w:t>[Include applicable maps and other supporting information mentioned above</w:t>
      </w:r>
      <w:r>
        <w:rPr>
          <w:highlight w:val="lightGray"/>
        </w:rPr>
        <w:t>.</w:t>
      </w:r>
      <w:r w:rsidRPr="00F61FA0">
        <w:rPr>
          <w:highlight w:val="lightGray"/>
        </w:rPr>
        <w:t>]</w:t>
      </w:r>
    </w:p>
    <w:p w14:paraId="7D31D543" w14:textId="77777777" w:rsidR="0011221E" w:rsidRPr="00EB78C7" w:rsidRDefault="0011221E" w:rsidP="0011221E">
      <w:pPr>
        <w:pStyle w:val="Heading2"/>
      </w:pPr>
      <w:r w:rsidRPr="00EB78C7">
        <w:t>Disclaimer</w:t>
      </w:r>
    </w:p>
    <w:p w14:paraId="7BCF792D" w14:textId="77777777" w:rsidR="0011221E" w:rsidRPr="006D2C6D" w:rsidRDefault="0011221E" w:rsidP="0011221E">
      <w:pPr>
        <w:jc w:val="both"/>
      </w:pPr>
      <w:r w:rsidRPr="006D2C6D">
        <w:t xml:space="preserve">While every care has been taken in preparing this publication, the State of Queensland accepts no responsibility for decisions or actions taken as a result of any data, information, statement or advice, expressed or implied, contained within. To the best of our knowledge, the content was correct at the time of publishing. </w:t>
      </w:r>
    </w:p>
    <w:p w14:paraId="6168ADB4" w14:textId="77777777" w:rsidR="0011221E" w:rsidRPr="006D2C6D" w:rsidRDefault="0011221E" w:rsidP="0011221E">
      <w:pPr>
        <w:jc w:val="both"/>
      </w:pPr>
      <w:r w:rsidRPr="006D2C6D">
        <w:t xml:space="preserve">Any references to legislation are not an interpretation of the law. They are to be used as a guide only. The information in this publication is general and does not </w:t>
      </w:r>
      <w:proofErr w:type="gramStart"/>
      <w:r w:rsidRPr="006D2C6D">
        <w:t>take into account</w:t>
      </w:r>
      <w:proofErr w:type="gramEnd"/>
      <w:r w:rsidRPr="006D2C6D">
        <w:t xml:space="preserve"> individual circumstances or situations. Where appropriate, independent legal advice should be sought.</w:t>
      </w:r>
    </w:p>
    <w:p w14:paraId="07DCC410" w14:textId="642D8550" w:rsidR="0011221E" w:rsidRPr="00C64877" w:rsidRDefault="0011221E" w:rsidP="0011221E">
      <w:pPr>
        <w:jc w:val="both"/>
        <w:rPr>
          <w:color w:val="263746" w:themeColor="accent2"/>
        </w:rPr>
      </w:pPr>
      <w:r w:rsidRPr="006D2C6D">
        <w:t xml:space="preserve">Please refer to the departmental disclaimer at </w:t>
      </w:r>
      <w:hyperlink r:id="rId13" w:history="1">
        <w:r w:rsidRPr="006D2C6D">
          <w:rPr>
            <w:rStyle w:val="Hyperlink"/>
            <w:rFonts w:cs="Arial"/>
          </w:rPr>
          <w:t>http://www.dsdmip.qld.gov.au/disclaimer/</w:t>
        </w:r>
      </w:hyperlink>
      <w:r>
        <w:rPr>
          <w:rFonts w:cs="Arial"/>
          <w:color w:val="000000"/>
          <w:sz w:val="22"/>
          <w:szCs w:val="22"/>
        </w:rPr>
        <w:t xml:space="preserve"> </w:t>
      </w:r>
      <w:r w:rsidRPr="006D2C6D">
        <w:t xml:space="preserve">which also applies to this </w:t>
      </w:r>
      <w:r>
        <w:t>template</w:t>
      </w:r>
      <w:r w:rsidRPr="006D2C6D">
        <w:t>.</w:t>
      </w:r>
    </w:p>
    <w:p w14:paraId="7012128C" w14:textId="77777777" w:rsidR="0011221E" w:rsidRDefault="0011221E" w:rsidP="0011221E"/>
    <w:p w14:paraId="67C9EC42" w14:textId="77777777" w:rsidR="00745E36" w:rsidRDefault="00745E36" w:rsidP="00226349"/>
    <w:p w14:paraId="48798D86" w14:textId="77777777" w:rsidR="00745E36" w:rsidRDefault="00745E36" w:rsidP="00226349"/>
    <w:p w14:paraId="4B6D06D7" w14:textId="32CB85E1" w:rsidR="00FB2142" w:rsidRPr="00FB2142" w:rsidRDefault="00FB2142" w:rsidP="00226349"/>
    <w:sectPr w:rsidR="00FB2142" w:rsidRPr="00FB2142" w:rsidSect="00745E36">
      <w:headerReference w:type="default" r:id="rId14"/>
      <w:headerReference w:type="first" r:id="rId15"/>
      <w:pgSz w:w="11907" w:h="16840" w:code="9"/>
      <w:pgMar w:top="1702" w:right="851" w:bottom="1985" w:left="851" w:header="709" w:footer="8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2B862" w14:textId="77777777" w:rsidR="00FD0068" w:rsidRDefault="00FD0068" w:rsidP="00BD277D">
      <w:r>
        <w:separator/>
      </w:r>
    </w:p>
  </w:endnote>
  <w:endnote w:type="continuationSeparator" w:id="0">
    <w:p w14:paraId="734051C0" w14:textId="77777777" w:rsidR="00FD0068" w:rsidRDefault="00FD0068" w:rsidP="00BD2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70DC1" w14:textId="0FFC15B5" w:rsidR="00ED035C" w:rsidRPr="00C657C3" w:rsidRDefault="00ED035C" w:rsidP="00652652">
    <w:pPr>
      <w:pStyle w:val="Footer"/>
      <w:rPr>
        <w:color w:val="B7B7B9" w:themeColor="accent5"/>
      </w:rPr>
    </w:pPr>
    <w:r w:rsidRPr="00C657C3">
      <w:rPr>
        <w:noProof/>
        <w:color w:val="B7B7B9" w:themeColor="accent5"/>
      </w:rPr>
      <w:fldChar w:fldCharType="begin"/>
    </w:r>
    <w:r w:rsidRPr="00C657C3">
      <w:rPr>
        <w:noProof/>
        <w:color w:val="B7B7B9" w:themeColor="accent5"/>
      </w:rPr>
      <w:instrText xml:space="preserve"> STYLEREF  Title  \* MERGEFORMAT </w:instrText>
    </w:r>
    <w:r w:rsidRPr="00C657C3">
      <w:rPr>
        <w:noProof/>
        <w:color w:val="B7B7B9" w:themeColor="accent5"/>
      </w:rPr>
      <w:fldChar w:fldCharType="separate"/>
    </w:r>
    <w:r w:rsidR="00B93FD0">
      <w:rPr>
        <w:noProof/>
        <w:color w:val="B7B7B9" w:themeColor="accent5"/>
      </w:rPr>
      <w:t>Template: Infrastructure charges resolution</w:t>
    </w:r>
    <w:r w:rsidRPr="00C657C3">
      <w:rPr>
        <w:noProof/>
        <w:color w:val="B7B7B9" w:themeColor="accent5"/>
      </w:rPr>
      <w:fldChar w:fldCharType="end"/>
    </w:r>
    <w:r w:rsidRPr="0077666F">
      <w:rPr>
        <w:color w:val="B7B7B9" w:themeColor="accent5"/>
      </w:rPr>
      <w:tab/>
    </w:r>
    <w:r w:rsidRPr="0077666F">
      <w:rPr>
        <w:color w:val="B7B7B9" w:themeColor="accent5"/>
      </w:rPr>
      <w:tab/>
    </w:r>
    <w:r w:rsidRPr="0077666F">
      <w:rPr>
        <w:color w:val="B7B7B9" w:themeColor="accent5"/>
      </w:rPr>
      <w:tab/>
    </w:r>
    <w:r w:rsidRPr="0077666F">
      <w:rPr>
        <w:color w:val="B7B7B9" w:themeColor="accent5"/>
      </w:rPr>
      <w:tab/>
    </w:r>
    <w:r w:rsidRPr="00C657C3">
      <w:rPr>
        <w:color w:val="B7B7B9" w:themeColor="accent5"/>
      </w:rPr>
      <w:fldChar w:fldCharType="begin"/>
    </w:r>
    <w:r w:rsidRPr="0077666F">
      <w:rPr>
        <w:color w:val="B7B7B9" w:themeColor="accent5"/>
      </w:rPr>
      <w:instrText xml:space="preserve"> PAGE   \* MERGEFORMAT </w:instrText>
    </w:r>
    <w:r w:rsidRPr="00C657C3">
      <w:rPr>
        <w:color w:val="B7B7B9" w:themeColor="accent5"/>
      </w:rPr>
      <w:fldChar w:fldCharType="separate"/>
    </w:r>
    <w:r w:rsidRPr="0077666F">
      <w:rPr>
        <w:color w:val="B7B7B9" w:themeColor="accent5"/>
      </w:rPr>
      <w:t>2</w:t>
    </w:r>
    <w:r w:rsidRPr="00C657C3">
      <w:rPr>
        <w:noProof/>
        <w:color w:val="B7B7B9" w:themeColor="accent5"/>
      </w:rPr>
      <w:fldChar w:fldCharType="end"/>
    </w:r>
  </w:p>
  <w:p w14:paraId="7CAE6E4D" w14:textId="5D8E83B8" w:rsidR="00ED035C" w:rsidRPr="007663EA" w:rsidRDefault="00ED035C">
    <w:pPr>
      <w:pStyle w:val="Footer"/>
      <w:rPr>
        <w:color w:val="B7B7B9" w:themeColor="accent5"/>
      </w:rPr>
    </w:pPr>
    <w:r>
      <w:rPr>
        <w:color w:val="B7B7B9" w:themeColor="accent5"/>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3C9B3" w14:textId="77777777" w:rsidR="00FD0068" w:rsidRDefault="00FD0068" w:rsidP="00BD277D">
      <w:r>
        <w:separator/>
      </w:r>
    </w:p>
  </w:footnote>
  <w:footnote w:type="continuationSeparator" w:id="0">
    <w:p w14:paraId="39D9D524" w14:textId="77777777" w:rsidR="00FD0068" w:rsidRDefault="00FD0068" w:rsidP="00BD2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9F18E" w14:textId="5F010B89" w:rsidR="00ED035C" w:rsidRDefault="0048043F">
    <w:pPr>
      <w:pStyle w:val="Header"/>
    </w:pPr>
    <w:r>
      <w:rPr>
        <w:noProof/>
        <w:color w:val="FFFFFF" w:themeColor="background1"/>
      </w:rPr>
      <w:drawing>
        <wp:anchor distT="0" distB="0" distL="114300" distR="114300" simplePos="0" relativeHeight="251676672" behindDoc="1" locked="0" layoutInCell="1" allowOverlap="1" wp14:anchorId="46247045" wp14:editId="0BFA05D3">
          <wp:simplePos x="0" y="0"/>
          <wp:positionH relativeFrom="page">
            <wp:align>right</wp:align>
          </wp:positionH>
          <wp:positionV relativeFrom="paragraph">
            <wp:posOffset>-438785</wp:posOffset>
          </wp:positionV>
          <wp:extent cx="7555713" cy="10687050"/>
          <wp:effectExtent l="0" t="0" r="762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018_AUGUST_Invested In Queensland_A4 Publication_SMALL_MAGNET_No logo.png"/>
                  <pic:cNvPicPr/>
                </pic:nvPicPr>
                <pic:blipFill>
                  <a:blip r:embed="rId1">
                    <a:extLst>
                      <a:ext uri="{28A0092B-C50C-407E-A947-70E740481C1C}">
                        <a14:useLocalDpi xmlns:a14="http://schemas.microsoft.com/office/drawing/2010/main" val="0"/>
                      </a:ext>
                    </a:extLst>
                  </a:blip>
                  <a:stretch>
                    <a:fillRect/>
                  </a:stretch>
                </pic:blipFill>
                <pic:spPr>
                  <a:xfrm>
                    <a:off x="0" y="0"/>
                    <a:ext cx="7555713" cy="10687050"/>
                  </a:xfrm>
                  <a:prstGeom prst="rect">
                    <a:avLst/>
                  </a:prstGeom>
                </pic:spPr>
              </pic:pic>
            </a:graphicData>
          </a:graphic>
          <wp14:sizeRelH relativeFrom="page">
            <wp14:pctWidth>0</wp14:pctWidth>
          </wp14:sizeRelH>
          <wp14:sizeRelV relativeFrom="page">
            <wp14:pctHeight>0</wp14:pctHeight>
          </wp14:sizeRelV>
        </wp:anchor>
      </w:drawing>
    </w:r>
    <w:r w:rsidR="00ED035C" w:rsidRPr="00696F6B">
      <w:rPr>
        <w:color w:val="FFFFFF" w:themeColor="background1"/>
      </w:rPr>
      <w:t>Department of State Development, Manufacturing, Infrastructure and Planning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5EC1D" w14:textId="435C2DC6" w:rsidR="00ED035C" w:rsidRDefault="0048043F" w:rsidP="00532015">
    <w:pPr>
      <w:pStyle w:val="Header"/>
    </w:pPr>
    <w:r>
      <w:rPr>
        <w:noProof/>
        <w:color w:val="FFFFFF" w:themeColor="background1"/>
      </w:rPr>
      <w:drawing>
        <wp:anchor distT="0" distB="0" distL="114300" distR="114300" simplePos="0" relativeHeight="251674624" behindDoc="1" locked="0" layoutInCell="1" allowOverlap="1" wp14:anchorId="4254DD58" wp14:editId="1A0182C0">
          <wp:simplePos x="0" y="0"/>
          <wp:positionH relativeFrom="page">
            <wp:align>left</wp:align>
          </wp:positionH>
          <wp:positionV relativeFrom="paragraph">
            <wp:posOffset>-448310</wp:posOffset>
          </wp:positionV>
          <wp:extent cx="7585862" cy="10727482"/>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_AUGUST_Invested In Queensland_A4 Publication_SMALL_MAGNET_No Department Name_Option 2 COA.png"/>
                  <pic:cNvPicPr/>
                </pic:nvPicPr>
                <pic:blipFill>
                  <a:blip r:embed="rId1">
                    <a:extLst>
                      <a:ext uri="{28A0092B-C50C-407E-A947-70E740481C1C}">
                        <a14:useLocalDpi xmlns:a14="http://schemas.microsoft.com/office/drawing/2010/main" val="0"/>
                      </a:ext>
                    </a:extLst>
                  </a:blip>
                  <a:stretch>
                    <a:fillRect/>
                  </a:stretch>
                </pic:blipFill>
                <pic:spPr>
                  <a:xfrm>
                    <a:off x="0" y="0"/>
                    <a:ext cx="7585862" cy="10727482"/>
                  </a:xfrm>
                  <a:prstGeom prst="rect">
                    <a:avLst/>
                  </a:prstGeom>
                </pic:spPr>
              </pic:pic>
            </a:graphicData>
          </a:graphic>
          <wp14:sizeRelH relativeFrom="page">
            <wp14:pctWidth>0</wp14:pctWidth>
          </wp14:sizeRelH>
          <wp14:sizeRelV relativeFrom="page">
            <wp14:pctHeight>0</wp14:pctHeight>
          </wp14:sizeRelV>
        </wp:anchor>
      </w:drawing>
    </w:r>
    <w:r w:rsidR="00ED035C">
      <w:rPr>
        <w:color w:val="FFFFFF" w:themeColor="background1"/>
      </w:rPr>
      <w:t>D</w:t>
    </w:r>
    <w:r w:rsidR="00ED035C" w:rsidRPr="00696F6B">
      <w:rPr>
        <w:color w:val="FFFFFF" w:themeColor="background1"/>
      </w:rPr>
      <w:t>epartment of State Development, Manufacturing, Infrastructure and Planning</w:t>
    </w:r>
  </w:p>
  <w:p w14:paraId="0E0DACB5" w14:textId="78D3A4DA" w:rsidR="00ED035C" w:rsidRDefault="00ED03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FF2EC" w14:textId="3D4ADCEE" w:rsidR="00ED035C" w:rsidRDefault="0048043F">
    <w:pPr>
      <w:pStyle w:val="Header"/>
    </w:pPr>
    <w:r>
      <w:rPr>
        <w:noProof/>
        <w:color w:val="FFFFFF" w:themeColor="background1"/>
      </w:rPr>
      <w:drawing>
        <wp:anchor distT="0" distB="0" distL="114300" distR="114300" simplePos="0" relativeHeight="251684864" behindDoc="1" locked="0" layoutInCell="1" allowOverlap="1" wp14:anchorId="7C0A6715" wp14:editId="7C260386">
          <wp:simplePos x="0" y="0"/>
          <wp:positionH relativeFrom="page">
            <wp:align>right</wp:align>
          </wp:positionH>
          <wp:positionV relativeFrom="paragraph">
            <wp:posOffset>-448310</wp:posOffset>
          </wp:positionV>
          <wp:extent cx="10687050" cy="10686367"/>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018_AUGUST_Invested In Queensland_A4 Publication_SMALL_MAGNET_No logo.png"/>
                  <pic:cNvPicPr/>
                </pic:nvPicPr>
                <pic:blipFill>
                  <a:blip r:embed="rId1">
                    <a:extLst>
                      <a:ext uri="{28A0092B-C50C-407E-A947-70E740481C1C}">
                        <a14:useLocalDpi xmlns:a14="http://schemas.microsoft.com/office/drawing/2010/main" val="0"/>
                      </a:ext>
                    </a:extLst>
                  </a:blip>
                  <a:stretch>
                    <a:fillRect/>
                  </a:stretch>
                </pic:blipFill>
                <pic:spPr>
                  <a:xfrm>
                    <a:off x="0" y="0"/>
                    <a:ext cx="10687050" cy="10686367"/>
                  </a:xfrm>
                  <a:prstGeom prst="rect">
                    <a:avLst/>
                  </a:prstGeom>
                </pic:spPr>
              </pic:pic>
            </a:graphicData>
          </a:graphic>
          <wp14:sizeRelH relativeFrom="page">
            <wp14:pctWidth>0</wp14:pctWidth>
          </wp14:sizeRelH>
          <wp14:sizeRelV relativeFrom="page">
            <wp14:pctHeight>0</wp14:pctHeight>
          </wp14:sizeRelV>
        </wp:anchor>
      </w:drawing>
    </w:r>
    <w:r w:rsidR="00ED035C" w:rsidRPr="00696F6B">
      <w:rPr>
        <w:color w:val="FFFFFF" w:themeColor="background1"/>
      </w:rPr>
      <w:t>Department of State Development, Manufacturing, Infrastructure and Planning</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B087B" w14:textId="56E1051D" w:rsidR="00ED035C" w:rsidRDefault="0048043F" w:rsidP="00532015">
    <w:pPr>
      <w:pStyle w:val="Header"/>
    </w:pPr>
    <w:r>
      <w:rPr>
        <w:noProof/>
        <w:color w:val="FFFFFF" w:themeColor="background1"/>
      </w:rPr>
      <w:drawing>
        <wp:anchor distT="0" distB="0" distL="114300" distR="114300" simplePos="0" relativeHeight="251682816" behindDoc="1" locked="0" layoutInCell="1" allowOverlap="1" wp14:anchorId="118DFAE9" wp14:editId="47831AD6">
          <wp:simplePos x="0" y="0"/>
          <wp:positionH relativeFrom="page">
            <wp:align>right</wp:align>
          </wp:positionH>
          <wp:positionV relativeFrom="paragraph">
            <wp:posOffset>-448310</wp:posOffset>
          </wp:positionV>
          <wp:extent cx="10687050" cy="1068636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018_AUGUST_Invested In Queensland_A4 Publication_SMALL_MAGNET_No logo.png"/>
                  <pic:cNvPicPr/>
                </pic:nvPicPr>
                <pic:blipFill>
                  <a:blip r:embed="rId1">
                    <a:extLst>
                      <a:ext uri="{28A0092B-C50C-407E-A947-70E740481C1C}">
                        <a14:useLocalDpi xmlns:a14="http://schemas.microsoft.com/office/drawing/2010/main" val="0"/>
                      </a:ext>
                    </a:extLst>
                  </a:blip>
                  <a:stretch>
                    <a:fillRect/>
                  </a:stretch>
                </pic:blipFill>
                <pic:spPr>
                  <a:xfrm>
                    <a:off x="0" y="0"/>
                    <a:ext cx="10687050" cy="10686367"/>
                  </a:xfrm>
                  <a:prstGeom prst="rect">
                    <a:avLst/>
                  </a:prstGeom>
                </pic:spPr>
              </pic:pic>
            </a:graphicData>
          </a:graphic>
          <wp14:sizeRelH relativeFrom="page">
            <wp14:pctWidth>0</wp14:pctWidth>
          </wp14:sizeRelH>
          <wp14:sizeRelV relativeFrom="page">
            <wp14:pctHeight>0</wp14:pctHeight>
          </wp14:sizeRelV>
        </wp:anchor>
      </w:drawing>
    </w:r>
    <w:r w:rsidR="00ED035C">
      <w:rPr>
        <w:color w:val="FFFFFF" w:themeColor="background1"/>
      </w:rPr>
      <w:t>D</w:t>
    </w:r>
    <w:r w:rsidR="00ED035C" w:rsidRPr="00696F6B">
      <w:rPr>
        <w:color w:val="FFFFFF" w:themeColor="background1"/>
      </w:rPr>
      <w:t>epartment of State Development, Manufacturing, Infrastructure and Planning</w:t>
    </w:r>
  </w:p>
  <w:p w14:paraId="08C10871" w14:textId="77777777" w:rsidR="00ED035C" w:rsidRDefault="00ED035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02653" w14:textId="181E5B06" w:rsidR="00ED035C" w:rsidRDefault="0048043F">
    <w:pPr>
      <w:pStyle w:val="Header"/>
    </w:pPr>
    <w:r>
      <w:rPr>
        <w:noProof/>
        <w:color w:val="FFFFFF" w:themeColor="background1"/>
      </w:rPr>
      <w:drawing>
        <wp:anchor distT="0" distB="0" distL="114300" distR="114300" simplePos="0" relativeHeight="251680768" behindDoc="1" locked="0" layoutInCell="1" allowOverlap="1" wp14:anchorId="5F96A13C" wp14:editId="70782825">
          <wp:simplePos x="0" y="0"/>
          <wp:positionH relativeFrom="column">
            <wp:posOffset>-533400</wp:posOffset>
          </wp:positionH>
          <wp:positionV relativeFrom="paragraph">
            <wp:posOffset>-448310</wp:posOffset>
          </wp:positionV>
          <wp:extent cx="7555713" cy="1068705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018_AUGUST_Invested In Queensland_A4 Publication_SMALL_MAGNET_No logo.png"/>
                  <pic:cNvPicPr/>
                </pic:nvPicPr>
                <pic:blipFill>
                  <a:blip r:embed="rId1">
                    <a:extLst>
                      <a:ext uri="{28A0092B-C50C-407E-A947-70E740481C1C}">
                        <a14:useLocalDpi xmlns:a14="http://schemas.microsoft.com/office/drawing/2010/main" val="0"/>
                      </a:ext>
                    </a:extLst>
                  </a:blip>
                  <a:stretch>
                    <a:fillRect/>
                  </a:stretch>
                </pic:blipFill>
                <pic:spPr>
                  <a:xfrm>
                    <a:off x="0" y="0"/>
                    <a:ext cx="7555713" cy="10687050"/>
                  </a:xfrm>
                  <a:prstGeom prst="rect">
                    <a:avLst/>
                  </a:prstGeom>
                </pic:spPr>
              </pic:pic>
            </a:graphicData>
          </a:graphic>
          <wp14:sizeRelH relativeFrom="page">
            <wp14:pctWidth>0</wp14:pctWidth>
          </wp14:sizeRelH>
          <wp14:sizeRelV relativeFrom="page">
            <wp14:pctHeight>0</wp14:pctHeight>
          </wp14:sizeRelV>
        </wp:anchor>
      </w:drawing>
    </w:r>
    <w:r w:rsidR="00ED035C" w:rsidRPr="00696F6B">
      <w:rPr>
        <w:color w:val="FFFFFF" w:themeColor="background1"/>
      </w:rPr>
      <w:t>Department of State Development, Manufacturing, Infrastructure and Planning</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ADE11" w14:textId="7F23C6B6" w:rsidR="00ED035C" w:rsidRDefault="0048043F" w:rsidP="00532015">
    <w:pPr>
      <w:pStyle w:val="Header"/>
    </w:pPr>
    <w:r>
      <w:rPr>
        <w:noProof/>
        <w:color w:val="FFFFFF" w:themeColor="background1"/>
      </w:rPr>
      <w:drawing>
        <wp:anchor distT="0" distB="0" distL="114300" distR="114300" simplePos="0" relativeHeight="251678720" behindDoc="1" locked="0" layoutInCell="1" allowOverlap="1" wp14:anchorId="1A8B3585" wp14:editId="78DAAA42">
          <wp:simplePos x="0" y="0"/>
          <wp:positionH relativeFrom="page">
            <wp:align>left</wp:align>
          </wp:positionH>
          <wp:positionV relativeFrom="paragraph">
            <wp:posOffset>-448310</wp:posOffset>
          </wp:positionV>
          <wp:extent cx="7555713" cy="1068705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018_AUGUST_Invested In Queensland_A4 Publication_SMALL_MAGNET_No logo.png"/>
                  <pic:cNvPicPr/>
                </pic:nvPicPr>
                <pic:blipFill>
                  <a:blip r:embed="rId1">
                    <a:extLst>
                      <a:ext uri="{28A0092B-C50C-407E-A947-70E740481C1C}">
                        <a14:useLocalDpi xmlns:a14="http://schemas.microsoft.com/office/drawing/2010/main" val="0"/>
                      </a:ext>
                    </a:extLst>
                  </a:blip>
                  <a:stretch>
                    <a:fillRect/>
                  </a:stretch>
                </pic:blipFill>
                <pic:spPr>
                  <a:xfrm>
                    <a:off x="0" y="0"/>
                    <a:ext cx="7555713" cy="10687050"/>
                  </a:xfrm>
                  <a:prstGeom prst="rect">
                    <a:avLst/>
                  </a:prstGeom>
                </pic:spPr>
              </pic:pic>
            </a:graphicData>
          </a:graphic>
          <wp14:sizeRelH relativeFrom="page">
            <wp14:pctWidth>0</wp14:pctWidth>
          </wp14:sizeRelH>
          <wp14:sizeRelV relativeFrom="page">
            <wp14:pctHeight>0</wp14:pctHeight>
          </wp14:sizeRelV>
        </wp:anchor>
      </w:drawing>
    </w:r>
    <w:r w:rsidR="00ED035C">
      <w:rPr>
        <w:color w:val="FFFFFF" w:themeColor="background1"/>
      </w:rPr>
      <w:t>D</w:t>
    </w:r>
    <w:r w:rsidR="00ED035C" w:rsidRPr="00696F6B">
      <w:rPr>
        <w:color w:val="FFFFFF" w:themeColor="background1"/>
      </w:rPr>
      <w:t>epartment of State Development, Manufacturing, Infrastructure and Planning</w:t>
    </w:r>
  </w:p>
  <w:p w14:paraId="29760F63" w14:textId="77777777" w:rsidR="00ED035C" w:rsidRDefault="00ED03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6D674CC"/>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916EA968"/>
    <w:lvl w:ilvl="0">
      <w:start w:val="1"/>
      <w:numFmt w:val="bullet"/>
      <w:pStyle w:val="ListBullet2"/>
      <w:lvlText w:val="–"/>
      <w:lvlJc w:val="left"/>
      <w:pPr>
        <w:ind w:left="717" w:hanging="360"/>
      </w:pPr>
      <w:rPr>
        <w:rFonts w:ascii="Arial" w:hAnsi="Arial" w:hint="default"/>
        <w:b w:val="0"/>
        <w:i w:val="0"/>
        <w:sz w:val="20"/>
      </w:rPr>
    </w:lvl>
  </w:abstractNum>
  <w:abstractNum w:abstractNumId="2" w15:restartNumberingAfterBreak="0">
    <w:nsid w:val="FFFFFF89"/>
    <w:multiLevelType w:val="singleLevel"/>
    <w:tmpl w:val="3228AA1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371364E"/>
    <w:multiLevelType w:val="hybridMultilevel"/>
    <w:tmpl w:val="F3A46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C1785B"/>
    <w:multiLevelType w:val="hybridMultilevel"/>
    <w:tmpl w:val="19E6F026"/>
    <w:lvl w:ilvl="0" w:tplc="64F8F916">
      <w:start w:val="1"/>
      <w:numFmt w:val="bullet"/>
      <w:lvlText w:val="­"/>
      <w:lvlJc w:val="left"/>
      <w:pPr>
        <w:ind w:left="926" w:hanging="360"/>
      </w:pPr>
      <w:rPr>
        <w:rFonts w:ascii="Courier New" w:hAnsi="Courier New" w:hint="default"/>
      </w:rPr>
    </w:lvl>
    <w:lvl w:ilvl="1" w:tplc="0C090003" w:tentative="1">
      <w:start w:val="1"/>
      <w:numFmt w:val="bullet"/>
      <w:lvlText w:val="o"/>
      <w:lvlJc w:val="left"/>
      <w:pPr>
        <w:ind w:left="1646" w:hanging="360"/>
      </w:pPr>
      <w:rPr>
        <w:rFonts w:ascii="Courier New" w:hAnsi="Courier New" w:cs="Courier New" w:hint="default"/>
      </w:rPr>
    </w:lvl>
    <w:lvl w:ilvl="2" w:tplc="0C090005" w:tentative="1">
      <w:start w:val="1"/>
      <w:numFmt w:val="bullet"/>
      <w:lvlText w:val=""/>
      <w:lvlJc w:val="left"/>
      <w:pPr>
        <w:ind w:left="2366" w:hanging="360"/>
      </w:pPr>
      <w:rPr>
        <w:rFonts w:ascii="Wingdings" w:hAnsi="Wingdings" w:hint="default"/>
      </w:rPr>
    </w:lvl>
    <w:lvl w:ilvl="3" w:tplc="0C090001" w:tentative="1">
      <w:start w:val="1"/>
      <w:numFmt w:val="bullet"/>
      <w:lvlText w:val=""/>
      <w:lvlJc w:val="left"/>
      <w:pPr>
        <w:ind w:left="3086" w:hanging="360"/>
      </w:pPr>
      <w:rPr>
        <w:rFonts w:ascii="Symbol" w:hAnsi="Symbol" w:hint="default"/>
      </w:rPr>
    </w:lvl>
    <w:lvl w:ilvl="4" w:tplc="0C090003" w:tentative="1">
      <w:start w:val="1"/>
      <w:numFmt w:val="bullet"/>
      <w:lvlText w:val="o"/>
      <w:lvlJc w:val="left"/>
      <w:pPr>
        <w:ind w:left="3806" w:hanging="360"/>
      </w:pPr>
      <w:rPr>
        <w:rFonts w:ascii="Courier New" w:hAnsi="Courier New" w:cs="Courier New" w:hint="default"/>
      </w:rPr>
    </w:lvl>
    <w:lvl w:ilvl="5" w:tplc="0C090005" w:tentative="1">
      <w:start w:val="1"/>
      <w:numFmt w:val="bullet"/>
      <w:lvlText w:val=""/>
      <w:lvlJc w:val="left"/>
      <w:pPr>
        <w:ind w:left="4526" w:hanging="360"/>
      </w:pPr>
      <w:rPr>
        <w:rFonts w:ascii="Wingdings" w:hAnsi="Wingdings" w:hint="default"/>
      </w:rPr>
    </w:lvl>
    <w:lvl w:ilvl="6" w:tplc="0C090001" w:tentative="1">
      <w:start w:val="1"/>
      <w:numFmt w:val="bullet"/>
      <w:lvlText w:val=""/>
      <w:lvlJc w:val="left"/>
      <w:pPr>
        <w:ind w:left="5246" w:hanging="360"/>
      </w:pPr>
      <w:rPr>
        <w:rFonts w:ascii="Symbol" w:hAnsi="Symbol" w:hint="default"/>
      </w:rPr>
    </w:lvl>
    <w:lvl w:ilvl="7" w:tplc="0C090003" w:tentative="1">
      <w:start w:val="1"/>
      <w:numFmt w:val="bullet"/>
      <w:lvlText w:val="o"/>
      <w:lvlJc w:val="left"/>
      <w:pPr>
        <w:ind w:left="5966" w:hanging="360"/>
      </w:pPr>
      <w:rPr>
        <w:rFonts w:ascii="Courier New" w:hAnsi="Courier New" w:cs="Courier New" w:hint="default"/>
      </w:rPr>
    </w:lvl>
    <w:lvl w:ilvl="8" w:tplc="0C090005" w:tentative="1">
      <w:start w:val="1"/>
      <w:numFmt w:val="bullet"/>
      <w:lvlText w:val=""/>
      <w:lvlJc w:val="left"/>
      <w:pPr>
        <w:ind w:left="6686" w:hanging="360"/>
      </w:pPr>
      <w:rPr>
        <w:rFonts w:ascii="Wingdings" w:hAnsi="Wingdings" w:hint="default"/>
      </w:rPr>
    </w:lvl>
  </w:abstractNum>
  <w:abstractNum w:abstractNumId="5" w15:restartNumberingAfterBreak="0">
    <w:nsid w:val="0EB84B66"/>
    <w:multiLevelType w:val="hybridMultilevel"/>
    <w:tmpl w:val="7F80C3F2"/>
    <w:lvl w:ilvl="0" w:tplc="BC1E5696">
      <w:start w:val="1"/>
      <w:numFmt w:val="decimal"/>
      <w:lvlText w:val="%1."/>
      <w:lvlJc w:val="left"/>
      <w:pPr>
        <w:ind w:left="360" w:hanging="360"/>
      </w:pPr>
      <w:rPr>
        <w:rFonts w:hint="default"/>
        <w:b/>
        <w:color w:val="4D4D4F"/>
        <w:sz w:val="28"/>
        <w:szCs w:val="2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A654A57"/>
    <w:multiLevelType w:val="hybridMultilevel"/>
    <w:tmpl w:val="47168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8A2205"/>
    <w:multiLevelType w:val="multilevel"/>
    <w:tmpl w:val="8AB6DC22"/>
    <w:lvl w:ilvl="0">
      <w:start w:val="1"/>
      <w:numFmt w:val="bullet"/>
      <w:lvlText w:val=""/>
      <w:lvlJc w:val="left"/>
      <w:pPr>
        <w:tabs>
          <w:tab w:val="num" w:pos="284"/>
        </w:tabs>
        <w:ind w:left="284" w:hanging="284"/>
      </w:pPr>
      <w:rPr>
        <w:rFonts w:ascii="Wingdings" w:hAnsi="Wingdings" w:hint="default"/>
        <w:b w:val="0"/>
        <w:i w:val="0"/>
        <w:color w:val="000000"/>
        <w:sz w:val="22"/>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
      <w:lvlJc w:val="left"/>
      <w:pPr>
        <w:tabs>
          <w:tab w:val="num" w:pos="851"/>
        </w:tabs>
        <w:ind w:left="851" w:hanging="284"/>
      </w:pPr>
      <w:rPr>
        <w:rFonts w:ascii="Courier New" w:hAnsi="Courier New"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8" w15:restartNumberingAfterBreak="0">
    <w:nsid w:val="1F953C6C"/>
    <w:multiLevelType w:val="hybridMultilevel"/>
    <w:tmpl w:val="8698D546"/>
    <w:lvl w:ilvl="0" w:tplc="31063CC2">
      <w:numFmt w:val="bullet"/>
      <w:lvlText w:val=""/>
      <w:lvlJc w:val="left"/>
      <w:pPr>
        <w:ind w:left="480" w:hanging="360"/>
      </w:pPr>
      <w:rPr>
        <w:rFonts w:ascii="Symbol" w:eastAsia="Times New Roman" w:hAnsi="Symbol" w:cs="Times New Roman" w:hint="default"/>
      </w:rPr>
    </w:lvl>
    <w:lvl w:ilvl="1" w:tplc="0C090003">
      <w:start w:val="1"/>
      <w:numFmt w:val="bullet"/>
      <w:lvlText w:val="o"/>
      <w:lvlJc w:val="left"/>
      <w:pPr>
        <w:ind w:left="1200" w:hanging="360"/>
      </w:pPr>
      <w:rPr>
        <w:rFonts w:ascii="Courier New" w:hAnsi="Courier New" w:cs="Courier New" w:hint="default"/>
      </w:rPr>
    </w:lvl>
    <w:lvl w:ilvl="2" w:tplc="0C090005">
      <w:start w:val="1"/>
      <w:numFmt w:val="bullet"/>
      <w:lvlText w:val=""/>
      <w:lvlJc w:val="left"/>
      <w:pPr>
        <w:ind w:left="1920" w:hanging="360"/>
      </w:pPr>
      <w:rPr>
        <w:rFonts w:ascii="Wingdings" w:hAnsi="Wingdings" w:hint="default"/>
      </w:rPr>
    </w:lvl>
    <w:lvl w:ilvl="3" w:tplc="0C090001" w:tentative="1">
      <w:start w:val="1"/>
      <w:numFmt w:val="bullet"/>
      <w:lvlText w:val=""/>
      <w:lvlJc w:val="left"/>
      <w:pPr>
        <w:ind w:left="2640" w:hanging="360"/>
      </w:pPr>
      <w:rPr>
        <w:rFonts w:ascii="Symbol" w:hAnsi="Symbol" w:hint="default"/>
      </w:rPr>
    </w:lvl>
    <w:lvl w:ilvl="4" w:tplc="0C090003" w:tentative="1">
      <w:start w:val="1"/>
      <w:numFmt w:val="bullet"/>
      <w:lvlText w:val="o"/>
      <w:lvlJc w:val="left"/>
      <w:pPr>
        <w:ind w:left="3360" w:hanging="360"/>
      </w:pPr>
      <w:rPr>
        <w:rFonts w:ascii="Courier New" w:hAnsi="Courier New" w:cs="Courier New" w:hint="default"/>
      </w:rPr>
    </w:lvl>
    <w:lvl w:ilvl="5" w:tplc="0C090005" w:tentative="1">
      <w:start w:val="1"/>
      <w:numFmt w:val="bullet"/>
      <w:lvlText w:val=""/>
      <w:lvlJc w:val="left"/>
      <w:pPr>
        <w:ind w:left="4080" w:hanging="360"/>
      </w:pPr>
      <w:rPr>
        <w:rFonts w:ascii="Wingdings" w:hAnsi="Wingdings" w:hint="default"/>
      </w:rPr>
    </w:lvl>
    <w:lvl w:ilvl="6" w:tplc="0C090001" w:tentative="1">
      <w:start w:val="1"/>
      <w:numFmt w:val="bullet"/>
      <w:lvlText w:val=""/>
      <w:lvlJc w:val="left"/>
      <w:pPr>
        <w:ind w:left="4800" w:hanging="360"/>
      </w:pPr>
      <w:rPr>
        <w:rFonts w:ascii="Symbol" w:hAnsi="Symbol" w:hint="default"/>
      </w:rPr>
    </w:lvl>
    <w:lvl w:ilvl="7" w:tplc="0C090003" w:tentative="1">
      <w:start w:val="1"/>
      <w:numFmt w:val="bullet"/>
      <w:lvlText w:val="o"/>
      <w:lvlJc w:val="left"/>
      <w:pPr>
        <w:ind w:left="5520" w:hanging="360"/>
      </w:pPr>
      <w:rPr>
        <w:rFonts w:ascii="Courier New" w:hAnsi="Courier New" w:cs="Courier New" w:hint="default"/>
      </w:rPr>
    </w:lvl>
    <w:lvl w:ilvl="8" w:tplc="0C090005" w:tentative="1">
      <w:start w:val="1"/>
      <w:numFmt w:val="bullet"/>
      <w:lvlText w:val=""/>
      <w:lvlJc w:val="left"/>
      <w:pPr>
        <w:ind w:left="6240" w:hanging="360"/>
      </w:pPr>
      <w:rPr>
        <w:rFonts w:ascii="Wingdings" w:hAnsi="Wingdings" w:hint="default"/>
      </w:rPr>
    </w:lvl>
  </w:abstractNum>
  <w:abstractNum w:abstractNumId="9" w15:restartNumberingAfterBreak="0">
    <w:nsid w:val="25927CD2"/>
    <w:multiLevelType w:val="hybridMultilevel"/>
    <w:tmpl w:val="B84CDE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2726F75"/>
    <w:multiLevelType w:val="hybridMultilevel"/>
    <w:tmpl w:val="3DF6531E"/>
    <w:lvl w:ilvl="0" w:tplc="0C090001">
      <w:start w:val="1"/>
      <w:numFmt w:val="bullet"/>
      <w:lvlText w:val=""/>
      <w:lvlJc w:val="left"/>
      <w:pPr>
        <w:tabs>
          <w:tab w:val="num" w:pos="800"/>
        </w:tabs>
        <w:ind w:left="800" w:hanging="360"/>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70530D"/>
    <w:multiLevelType w:val="hybridMultilevel"/>
    <w:tmpl w:val="9BBACAF8"/>
    <w:lvl w:ilvl="0" w:tplc="48E6EFBA">
      <w:start w:val="10"/>
      <w:numFmt w:val="decimal"/>
      <w:lvlText w:val="%1."/>
      <w:lvlJc w:val="left"/>
      <w:pPr>
        <w:ind w:left="36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4D310FE"/>
    <w:multiLevelType w:val="hybridMultilevel"/>
    <w:tmpl w:val="BEF44606"/>
    <w:lvl w:ilvl="0" w:tplc="0C090001">
      <w:start w:val="1"/>
      <w:numFmt w:val="bullet"/>
      <w:lvlText w:val=""/>
      <w:lvlJc w:val="left"/>
      <w:pPr>
        <w:tabs>
          <w:tab w:val="num" w:pos="800"/>
        </w:tabs>
        <w:ind w:left="800" w:hanging="360"/>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4138FC"/>
    <w:multiLevelType w:val="multilevel"/>
    <w:tmpl w:val="3048BF9E"/>
    <w:lvl w:ilvl="0">
      <w:start w:val="1"/>
      <w:numFmt w:val="bullet"/>
      <w:pStyle w:val="TableBullet"/>
      <w:lvlText w:val=""/>
      <w:lvlJc w:val="left"/>
      <w:pPr>
        <w:tabs>
          <w:tab w:val="num" w:pos="227"/>
        </w:tabs>
        <w:ind w:left="227" w:hanging="227"/>
      </w:pPr>
      <w:rPr>
        <w:rFonts w:ascii="Wingdings" w:hAnsi="Wingdings" w:hint="default"/>
        <w:color w:val="auto"/>
        <w:sz w:val="20"/>
        <w:szCs w:val="20"/>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5ACB5B9D"/>
    <w:multiLevelType w:val="hybridMultilevel"/>
    <w:tmpl w:val="6A06FF00"/>
    <w:lvl w:ilvl="0" w:tplc="369EA308">
      <w:start w:val="1"/>
      <w:numFmt w:val="lowerLetter"/>
      <w:lvlText w:val="(%1)"/>
      <w:lvlJc w:val="left"/>
      <w:pPr>
        <w:ind w:left="420" w:hanging="360"/>
      </w:pPr>
      <w:rPr>
        <w:rFonts w:hint="default"/>
        <w:color w:val="4D4D4F"/>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15" w15:restartNumberingAfterBreak="0">
    <w:nsid w:val="6ACC72D1"/>
    <w:multiLevelType w:val="hybridMultilevel"/>
    <w:tmpl w:val="F8662A0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6D940F90"/>
    <w:multiLevelType w:val="hybridMultilevel"/>
    <w:tmpl w:val="814CA17E"/>
    <w:lvl w:ilvl="0" w:tplc="D5245B70">
      <w:start w:val="5"/>
      <w:numFmt w:val="decimal"/>
      <w:lvlText w:val="%1."/>
      <w:lvlJc w:val="left"/>
      <w:pPr>
        <w:tabs>
          <w:tab w:val="num" w:pos="360"/>
        </w:tabs>
        <w:ind w:left="360" w:hanging="360"/>
      </w:pPr>
      <w:rPr>
        <w:rFonts w:hint="default"/>
        <w:b/>
        <w:color w:val="4D4D4F"/>
        <w:sz w:val="28"/>
        <w:szCs w:val="28"/>
      </w:rPr>
    </w:lvl>
    <w:lvl w:ilvl="1" w:tplc="0C090005">
      <w:start w:val="1"/>
      <w:numFmt w:val="bullet"/>
      <w:lvlText w:val=""/>
      <w:lvlJc w:val="left"/>
      <w:pPr>
        <w:tabs>
          <w:tab w:val="num" w:pos="-2080"/>
        </w:tabs>
        <w:ind w:left="-2080" w:hanging="360"/>
      </w:pPr>
      <w:rPr>
        <w:rFonts w:ascii="Wingdings" w:hAnsi="Wingdings" w:hint="default"/>
        <w:b/>
      </w:rPr>
    </w:lvl>
    <w:lvl w:ilvl="2" w:tplc="0C09001B" w:tentative="1">
      <w:start w:val="1"/>
      <w:numFmt w:val="lowerRoman"/>
      <w:lvlText w:val="%3."/>
      <w:lvlJc w:val="right"/>
      <w:pPr>
        <w:tabs>
          <w:tab w:val="num" w:pos="-1360"/>
        </w:tabs>
        <w:ind w:left="-1360" w:hanging="180"/>
      </w:pPr>
    </w:lvl>
    <w:lvl w:ilvl="3" w:tplc="0C09000F" w:tentative="1">
      <w:start w:val="1"/>
      <w:numFmt w:val="decimal"/>
      <w:lvlText w:val="%4."/>
      <w:lvlJc w:val="left"/>
      <w:pPr>
        <w:tabs>
          <w:tab w:val="num" w:pos="-640"/>
        </w:tabs>
        <w:ind w:left="-640" w:hanging="360"/>
      </w:pPr>
    </w:lvl>
    <w:lvl w:ilvl="4" w:tplc="0C090019" w:tentative="1">
      <w:start w:val="1"/>
      <w:numFmt w:val="lowerLetter"/>
      <w:lvlText w:val="%5."/>
      <w:lvlJc w:val="left"/>
      <w:pPr>
        <w:tabs>
          <w:tab w:val="num" w:pos="80"/>
        </w:tabs>
        <w:ind w:left="80" w:hanging="360"/>
      </w:pPr>
    </w:lvl>
    <w:lvl w:ilvl="5" w:tplc="0C09001B" w:tentative="1">
      <w:start w:val="1"/>
      <w:numFmt w:val="lowerRoman"/>
      <w:lvlText w:val="%6."/>
      <w:lvlJc w:val="right"/>
      <w:pPr>
        <w:tabs>
          <w:tab w:val="num" w:pos="800"/>
        </w:tabs>
        <w:ind w:left="800" w:hanging="180"/>
      </w:pPr>
    </w:lvl>
    <w:lvl w:ilvl="6" w:tplc="0C09000F" w:tentative="1">
      <w:start w:val="1"/>
      <w:numFmt w:val="decimal"/>
      <w:lvlText w:val="%7."/>
      <w:lvlJc w:val="left"/>
      <w:pPr>
        <w:tabs>
          <w:tab w:val="num" w:pos="1520"/>
        </w:tabs>
        <w:ind w:left="1520" w:hanging="360"/>
      </w:pPr>
    </w:lvl>
    <w:lvl w:ilvl="7" w:tplc="0C090019" w:tentative="1">
      <w:start w:val="1"/>
      <w:numFmt w:val="lowerLetter"/>
      <w:lvlText w:val="%8."/>
      <w:lvlJc w:val="left"/>
      <w:pPr>
        <w:tabs>
          <w:tab w:val="num" w:pos="2240"/>
        </w:tabs>
        <w:ind w:left="2240" w:hanging="360"/>
      </w:pPr>
    </w:lvl>
    <w:lvl w:ilvl="8" w:tplc="0C09001B" w:tentative="1">
      <w:start w:val="1"/>
      <w:numFmt w:val="lowerRoman"/>
      <w:lvlText w:val="%9."/>
      <w:lvlJc w:val="right"/>
      <w:pPr>
        <w:tabs>
          <w:tab w:val="num" w:pos="2960"/>
        </w:tabs>
        <w:ind w:left="2960" w:hanging="180"/>
      </w:pPr>
    </w:lvl>
  </w:abstractNum>
  <w:abstractNum w:abstractNumId="17" w15:restartNumberingAfterBreak="0">
    <w:nsid w:val="74B062DC"/>
    <w:multiLevelType w:val="hybridMultilevel"/>
    <w:tmpl w:val="61DE18A8"/>
    <w:lvl w:ilvl="0" w:tplc="0C090001">
      <w:start w:val="1"/>
      <w:numFmt w:val="bullet"/>
      <w:lvlText w:val=""/>
      <w:lvlJc w:val="left"/>
      <w:pPr>
        <w:tabs>
          <w:tab w:val="num" w:pos="360"/>
        </w:tabs>
        <w:ind w:left="360" w:hanging="360"/>
      </w:pPr>
      <w:rPr>
        <w:rFonts w:ascii="Symbol" w:hAnsi="Symbol" w:hint="default"/>
      </w:rPr>
    </w:lvl>
    <w:lvl w:ilvl="1" w:tplc="DBCEEF0A">
      <w:numFmt w:val="bullet"/>
      <w:lvlText w:val="-"/>
      <w:lvlJc w:val="left"/>
      <w:pPr>
        <w:tabs>
          <w:tab w:val="num" w:pos="1440"/>
        </w:tabs>
        <w:ind w:left="1440" w:hanging="360"/>
      </w:pPr>
      <w:rPr>
        <w:rFonts w:ascii="Perpetua" w:eastAsia="Perpetua" w:hAnsi="Perpetua" w:cs="Perpetua"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115276"/>
    <w:multiLevelType w:val="hybridMultilevel"/>
    <w:tmpl w:val="655850D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num w:numId="1">
    <w:abstractNumId w:val="3"/>
  </w:num>
  <w:num w:numId="2">
    <w:abstractNumId w:val="6"/>
  </w:num>
  <w:num w:numId="3">
    <w:abstractNumId w:val="2"/>
  </w:num>
  <w:num w:numId="4">
    <w:abstractNumId w:val="1"/>
  </w:num>
  <w:num w:numId="5">
    <w:abstractNumId w:val="0"/>
  </w:num>
  <w:num w:numId="6">
    <w:abstractNumId w:val="8"/>
  </w:num>
  <w:num w:numId="7">
    <w:abstractNumId w:val="7"/>
  </w:num>
  <w:num w:numId="8">
    <w:abstractNumId w:val="4"/>
  </w:num>
  <w:num w:numId="9">
    <w:abstractNumId w:val="2"/>
  </w:num>
  <w:num w:numId="10">
    <w:abstractNumId w:val="13"/>
  </w:num>
  <w:num w:numId="11">
    <w:abstractNumId w:val="12"/>
  </w:num>
  <w:num w:numId="12">
    <w:abstractNumId w:val="16"/>
  </w:num>
  <w:num w:numId="13">
    <w:abstractNumId w:val="5"/>
  </w:num>
  <w:num w:numId="14">
    <w:abstractNumId w:val="10"/>
  </w:num>
  <w:num w:numId="15">
    <w:abstractNumId w:val="11"/>
  </w:num>
  <w:num w:numId="16">
    <w:abstractNumId w:val="14"/>
  </w:num>
  <w:num w:numId="17">
    <w:abstractNumId w:val="9"/>
  </w:num>
  <w:num w:numId="18">
    <w:abstractNumId w:val="17"/>
  </w:num>
  <w:num w:numId="19">
    <w:abstractNumId w:val="1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00aeef,#b83027,#8ed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25A"/>
    <w:rsid w:val="000149AC"/>
    <w:rsid w:val="00020021"/>
    <w:rsid w:val="00074FA8"/>
    <w:rsid w:val="000D0BDC"/>
    <w:rsid w:val="000F2B67"/>
    <w:rsid w:val="001041D9"/>
    <w:rsid w:val="00111BF4"/>
    <w:rsid w:val="0011221E"/>
    <w:rsid w:val="00123576"/>
    <w:rsid w:val="00135DB5"/>
    <w:rsid w:val="001846E3"/>
    <w:rsid w:val="00186225"/>
    <w:rsid w:val="00193786"/>
    <w:rsid w:val="00197C5B"/>
    <w:rsid w:val="001B7336"/>
    <w:rsid w:val="001D7892"/>
    <w:rsid w:val="001D795C"/>
    <w:rsid w:val="001E650A"/>
    <w:rsid w:val="001E664A"/>
    <w:rsid w:val="001F7719"/>
    <w:rsid w:val="00226349"/>
    <w:rsid w:val="00226D57"/>
    <w:rsid w:val="002410C8"/>
    <w:rsid w:val="00275AB5"/>
    <w:rsid w:val="00280A89"/>
    <w:rsid w:val="00295D86"/>
    <w:rsid w:val="002A6F3A"/>
    <w:rsid w:val="002B225A"/>
    <w:rsid w:val="002B7367"/>
    <w:rsid w:val="002E06E6"/>
    <w:rsid w:val="002F676B"/>
    <w:rsid w:val="003101D3"/>
    <w:rsid w:val="003125BE"/>
    <w:rsid w:val="00336C30"/>
    <w:rsid w:val="003435C3"/>
    <w:rsid w:val="003460BC"/>
    <w:rsid w:val="003472D7"/>
    <w:rsid w:val="003547AF"/>
    <w:rsid w:val="00364D3E"/>
    <w:rsid w:val="003A6863"/>
    <w:rsid w:val="003B67F6"/>
    <w:rsid w:val="003D773A"/>
    <w:rsid w:val="003F176A"/>
    <w:rsid w:val="003F417A"/>
    <w:rsid w:val="00406C03"/>
    <w:rsid w:val="00417738"/>
    <w:rsid w:val="0048043F"/>
    <w:rsid w:val="00486A36"/>
    <w:rsid w:val="004872D4"/>
    <w:rsid w:val="0048738E"/>
    <w:rsid w:val="004F7982"/>
    <w:rsid w:val="00502972"/>
    <w:rsid w:val="00532015"/>
    <w:rsid w:val="00563DF4"/>
    <w:rsid w:val="00571DD3"/>
    <w:rsid w:val="00581E47"/>
    <w:rsid w:val="00595F41"/>
    <w:rsid w:val="005B235E"/>
    <w:rsid w:val="005E08E7"/>
    <w:rsid w:val="005F336B"/>
    <w:rsid w:val="0061265B"/>
    <w:rsid w:val="00615224"/>
    <w:rsid w:val="00633ACD"/>
    <w:rsid w:val="00641E45"/>
    <w:rsid w:val="00652652"/>
    <w:rsid w:val="00654221"/>
    <w:rsid w:val="006636A0"/>
    <w:rsid w:val="006969B0"/>
    <w:rsid w:val="00696F6B"/>
    <w:rsid w:val="00697CD4"/>
    <w:rsid w:val="006C3268"/>
    <w:rsid w:val="006D3CED"/>
    <w:rsid w:val="006D651E"/>
    <w:rsid w:val="006E43B8"/>
    <w:rsid w:val="006F65B1"/>
    <w:rsid w:val="007063A0"/>
    <w:rsid w:val="00720775"/>
    <w:rsid w:val="00745E36"/>
    <w:rsid w:val="007609B1"/>
    <w:rsid w:val="007663EA"/>
    <w:rsid w:val="0077666F"/>
    <w:rsid w:val="00784AB4"/>
    <w:rsid w:val="007C0DC8"/>
    <w:rsid w:val="007E1C93"/>
    <w:rsid w:val="007E3623"/>
    <w:rsid w:val="007E4686"/>
    <w:rsid w:val="007F3A23"/>
    <w:rsid w:val="00833D35"/>
    <w:rsid w:val="00876B25"/>
    <w:rsid w:val="00896055"/>
    <w:rsid w:val="008D4050"/>
    <w:rsid w:val="008D5EB5"/>
    <w:rsid w:val="008F56CB"/>
    <w:rsid w:val="00902DF1"/>
    <w:rsid w:val="0091044D"/>
    <w:rsid w:val="009123B9"/>
    <w:rsid w:val="0093024C"/>
    <w:rsid w:val="00947F7C"/>
    <w:rsid w:val="00951586"/>
    <w:rsid w:val="00953161"/>
    <w:rsid w:val="00982EEC"/>
    <w:rsid w:val="00983FF0"/>
    <w:rsid w:val="009F3F00"/>
    <w:rsid w:val="00A015E5"/>
    <w:rsid w:val="00A060E1"/>
    <w:rsid w:val="00A148EE"/>
    <w:rsid w:val="00A21822"/>
    <w:rsid w:val="00A532DA"/>
    <w:rsid w:val="00A62DC2"/>
    <w:rsid w:val="00A70B69"/>
    <w:rsid w:val="00A74DC8"/>
    <w:rsid w:val="00A80336"/>
    <w:rsid w:val="00A83958"/>
    <w:rsid w:val="00AE0A41"/>
    <w:rsid w:val="00B62108"/>
    <w:rsid w:val="00B87884"/>
    <w:rsid w:val="00B93FD0"/>
    <w:rsid w:val="00B96C1E"/>
    <w:rsid w:val="00BD264E"/>
    <w:rsid w:val="00BD277D"/>
    <w:rsid w:val="00BE163C"/>
    <w:rsid w:val="00BE4001"/>
    <w:rsid w:val="00C23C56"/>
    <w:rsid w:val="00C26B34"/>
    <w:rsid w:val="00C33FFB"/>
    <w:rsid w:val="00C50692"/>
    <w:rsid w:val="00C64877"/>
    <w:rsid w:val="00C657C3"/>
    <w:rsid w:val="00C66BFC"/>
    <w:rsid w:val="00C9609E"/>
    <w:rsid w:val="00CA0370"/>
    <w:rsid w:val="00CA0FCE"/>
    <w:rsid w:val="00CB6CA5"/>
    <w:rsid w:val="00CC186A"/>
    <w:rsid w:val="00CD12BC"/>
    <w:rsid w:val="00CE38D2"/>
    <w:rsid w:val="00CE3BB1"/>
    <w:rsid w:val="00CF360E"/>
    <w:rsid w:val="00CF6C61"/>
    <w:rsid w:val="00D054A0"/>
    <w:rsid w:val="00D0693C"/>
    <w:rsid w:val="00D2011A"/>
    <w:rsid w:val="00D202DC"/>
    <w:rsid w:val="00D3759B"/>
    <w:rsid w:val="00D401C2"/>
    <w:rsid w:val="00D55D20"/>
    <w:rsid w:val="00D630ED"/>
    <w:rsid w:val="00D70FE3"/>
    <w:rsid w:val="00D93D9F"/>
    <w:rsid w:val="00D94659"/>
    <w:rsid w:val="00DA4073"/>
    <w:rsid w:val="00DA5B36"/>
    <w:rsid w:val="00DC0571"/>
    <w:rsid w:val="00DE3A0A"/>
    <w:rsid w:val="00E14663"/>
    <w:rsid w:val="00E243DD"/>
    <w:rsid w:val="00E362D6"/>
    <w:rsid w:val="00E44450"/>
    <w:rsid w:val="00E66F02"/>
    <w:rsid w:val="00EB681F"/>
    <w:rsid w:val="00ED035C"/>
    <w:rsid w:val="00F22B8F"/>
    <w:rsid w:val="00F25644"/>
    <w:rsid w:val="00F32EA5"/>
    <w:rsid w:val="00F561AE"/>
    <w:rsid w:val="00F64966"/>
    <w:rsid w:val="00F67EF3"/>
    <w:rsid w:val="00F80542"/>
    <w:rsid w:val="00FA2C53"/>
    <w:rsid w:val="00FA3161"/>
    <w:rsid w:val="00FB2142"/>
    <w:rsid w:val="00FD0068"/>
    <w:rsid w:val="00FE0E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aeef,#b83027,#8ed8f8"/>
    </o:shapedefaults>
    <o:shapelayout v:ext="edit">
      <o:idmap v:ext="edit" data="1"/>
    </o:shapelayout>
  </w:shapeDefaults>
  <w:decimalSymbol w:val="."/>
  <w:listSeparator w:val=","/>
  <w14:docId w14:val="11211124"/>
  <w15:docId w15:val="{D6867924-7EFC-4A73-B37A-C301E0528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2" w:semiHidden="1" w:unhideWhenUsed="1"/>
    <w:lsdException w:name="List 3" w:semiHidden="1" w:unhideWhenUsed="1"/>
    <w:lsdException w:name="List Bullet 2" w:uiPriority="10"/>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E08E7"/>
    <w:pPr>
      <w:spacing w:before="120" w:after="120"/>
    </w:pPr>
    <w:rPr>
      <w:rFonts w:ascii="Arial" w:hAnsi="Arial"/>
      <w:color w:val="4D4D4F"/>
      <w:lang w:val="en-AU" w:eastAsia="en-US"/>
    </w:rPr>
  </w:style>
  <w:style w:type="paragraph" w:styleId="Heading1">
    <w:name w:val="heading 1"/>
    <w:basedOn w:val="Normal"/>
    <w:next w:val="Normal"/>
    <w:link w:val="Heading1Char"/>
    <w:qFormat/>
    <w:rsid w:val="009F3F00"/>
    <w:pPr>
      <w:keepNext/>
      <w:outlineLvl w:val="0"/>
    </w:pPr>
    <w:rPr>
      <w:color w:val="EA7624"/>
      <w:kern w:val="32"/>
      <w:sz w:val="52"/>
      <w:szCs w:val="32"/>
    </w:rPr>
  </w:style>
  <w:style w:type="paragraph" w:styleId="Heading2">
    <w:name w:val="heading 2"/>
    <w:basedOn w:val="Normal"/>
    <w:next w:val="Normal"/>
    <w:link w:val="Heading2Char"/>
    <w:qFormat/>
    <w:rsid w:val="007063A0"/>
    <w:pPr>
      <w:spacing w:before="240" w:after="160"/>
      <w:outlineLvl w:val="1"/>
    </w:pPr>
    <w:rPr>
      <w:b/>
      <w:color w:val="263746"/>
      <w:sz w:val="40"/>
      <w:szCs w:val="36"/>
    </w:rPr>
  </w:style>
  <w:style w:type="paragraph" w:styleId="Heading3">
    <w:name w:val="heading 3"/>
    <w:basedOn w:val="Normal"/>
    <w:next w:val="Normal"/>
    <w:qFormat/>
    <w:rsid w:val="00C50692"/>
    <w:pPr>
      <w:spacing w:before="240" w:after="160"/>
      <w:outlineLvl w:val="2"/>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ocked/>
    <w:rsid w:val="000D7252"/>
    <w:pPr>
      <w:tabs>
        <w:tab w:val="center" w:pos="4153"/>
        <w:tab w:val="right" w:pos="8306"/>
      </w:tabs>
    </w:pPr>
  </w:style>
  <w:style w:type="paragraph" w:styleId="Footer">
    <w:name w:val="footer"/>
    <w:basedOn w:val="Normal"/>
    <w:link w:val="FooterChar"/>
    <w:uiPriority w:val="99"/>
    <w:locked/>
    <w:rsid w:val="000D7252"/>
    <w:pPr>
      <w:tabs>
        <w:tab w:val="center" w:pos="4153"/>
        <w:tab w:val="right" w:pos="8306"/>
      </w:tabs>
    </w:pPr>
  </w:style>
  <w:style w:type="paragraph" w:customStyle="1" w:styleId="Reportbodytext">
    <w:name w:val="Report body text"/>
    <w:basedOn w:val="Normal"/>
    <w:rsid w:val="005B03D8"/>
    <w:rPr>
      <w:rFonts w:cs="Arial"/>
      <w:szCs w:val="24"/>
    </w:rPr>
  </w:style>
  <w:style w:type="character" w:styleId="Hyperlink">
    <w:name w:val="Hyperlink"/>
    <w:uiPriority w:val="99"/>
    <w:rsid w:val="00876B25"/>
    <w:rPr>
      <w:b/>
      <w:color w:val="263746" w:themeColor="accent2"/>
      <w:u w:val="single"/>
    </w:rPr>
  </w:style>
  <w:style w:type="paragraph" w:styleId="NormalWeb">
    <w:name w:val="Normal (Web)"/>
    <w:basedOn w:val="Normal"/>
    <w:rsid w:val="005D6686"/>
    <w:pPr>
      <w:spacing w:before="100" w:beforeAutospacing="1" w:after="100" w:afterAutospacing="1"/>
    </w:pPr>
    <w:rPr>
      <w:rFonts w:ascii="Times New Roman" w:hAnsi="Times New Roman"/>
      <w:szCs w:val="24"/>
      <w:lang w:eastAsia="en-AU"/>
    </w:rPr>
  </w:style>
  <w:style w:type="character" w:styleId="Strong">
    <w:name w:val="Strong"/>
    <w:qFormat/>
    <w:rsid w:val="00C50692"/>
    <w:rPr>
      <w:rFonts w:ascii="Arial" w:hAnsi="Arial"/>
      <w:b/>
    </w:rPr>
  </w:style>
  <w:style w:type="paragraph" w:styleId="BalloonText">
    <w:name w:val="Balloon Text"/>
    <w:basedOn w:val="Normal"/>
    <w:link w:val="BalloonTextChar"/>
    <w:semiHidden/>
    <w:unhideWhenUsed/>
    <w:rsid w:val="00D630ED"/>
    <w:rPr>
      <w:rFonts w:ascii="Tahoma" w:hAnsi="Tahoma" w:cs="Tahoma"/>
      <w:sz w:val="16"/>
      <w:szCs w:val="16"/>
    </w:rPr>
  </w:style>
  <w:style w:type="character" w:customStyle="1" w:styleId="BalloonTextChar">
    <w:name w:val="Balloon Text Char"/>
    <w:basedOn w:val="DefaultParagraphFont"/>
    <w:link w:val="BalloonText"/>
    <w:semiHidden/>
    <w:rsid w:val="00D630ED"/>
    <w:rPr>
      <w:rFonts w:ascii="Tahoma" w:hAnsi="Tahoma" w:cs="Tahoma"/>
      <w:sz w:val="16"/>
      <w:szCs w:val="16"/>
      <w:lang w:val="en-AU" w:eastAsia="en-US"/>
    </w:rPr>
  </w:style>
  <w:style w:type="paragraph" w:styleId="ListParagraph">
    <w:name w:val="List Paragraph"/>
    <w:basedOn w:val="Normal"/>
    <w:uiPriority w:val="34"/>
    <w:rsid w:val="00CC186A"/>
    <w:pPr>
      <w:ind w:left="720"/>
      <w:contextualSpacing/>
    </w:pPr>
  </w:style>
  <w:style w:type="character" w:styleId="UnresolvedMention">
    <w:name w:val="Unresolved Mention"/>
    <w:basedOn w:val="DefaultParagraphFont"/>
    <w:uiPriority w:val="99"/>
    <w:semiHidden/>
    <w:unhideWhenUsed/>
    <w:rsid w:val="00CC186A"/>
    <w:rPr>
      <w:color w:val="808080"/>
      <w:shd w:val="clear" w:color="auto" w:fill="E6E6E6"/>
    </w:rPr>
  </w:style>
  <w:style w:type="paragraph" w:customStyle="1" w:styleId="Introductorysentence">
    <w:name w:val="Introductory sentence"/>
    <w:basedOn w:val="Heading2"/>
    <w:link w:val="IntroductorysentenceChar"/>
    <w:qFormat/>
    <w:rsid w:val="00720775"/>
    <w:pPr>
      <w:spacing w:before="120" w:after="120"/>
    </w:pPr>
    <w:rPr>
      <w:b w:val="0"/>
      <w:color w:val="B7B7B9" w:themeColor="text1" w:themeTint="66"/>
    </w:rPr>
  </w:style>
  <w:style w:type="character" w:customStyle="1" w:styleId="Heading2Char">
    <w:name w:val="Heading 2 Char"/>
    <w:basedOn w:val="DefaultParagraphFont"/>
    <w:link w:val="Heading2"/>
    <w:rsid w:val="007063A0"/>
    <w:rPr>
      <w:rFonts w:ascii="Arial" w:hAnsi="Arial"/>
      <w:b/>
      <w:color w:val="263746"/>
      <w:sz w:val="40"/>
      <w:szCs w:val="36"/>
      <w:lang w:val="en-AU" w:eastAsia="en-US"/>
    </w:rPr>
  </w:style>
  <w:style w:type="character" w:customStyle="1" w:styleId="IntroductorysentenceChar">
    <w:name w:val="Introductory sentence Char"/>
    <w:basedOn w:val="Heading2Char"/>
    <w:link w:val="Introductorysentence"/>
    <w:rsid w:val="00720775"/>
    <w:rPr>
      <w:rFonts w:ascii="Arial" w:hAnsi="Arial"/>
      <w:b w:val="0"/>
      <w:color w:val="B7B7B9" w:themeColor="text1" w:themeTint="66"/>
      <w:sz w:val="40"/>
      <w:szCs w:val="36"/>
      <w:lang w:val="en-AU" w:eastAsia="en-US"/>
    </w:rPr>
  </w:style>
  <w:style w:type="character" w:customStyle="1" w:styleId="FooterChar">
    <w:name w:val="Footer Char"/>
    <w:basedOn w:val="DefaultParagraphFont"/>
    <w:link w:val="Footer"/>
    <w:uiPriority w:val="99"/>
    <w:rsid w:val="00720775"/>
    <w:rPr>
      <w:rFonts w:ascii="Arial" w:hAnsi="Arial"/>
      <w:color w:val="4D4D4F"/>
      <w:sz w:val="24"/>
      <w:lang w:val="en-AU" w:eastAsia="en-US"/>
    </w:rPr>
  </w:style>
  <w:style w:type="character" w:customStyle="1" w:styleId="Heading1Char">
    <w:name w:val="Heading 1 Char"/>
    <w:basedOn w:val="DefaultParagraphFont"/>
    <w:link w:val="Heading1"/>
    <w:rsid w:val="009F3F00"/>
    <w:rPr>
      <w:rFonts w:ascii="Arial" w:hAnsi="Arial"/>
      <w:color w:val="EA7624"/>
      <w:kern w:val="32"/>
      <w:sz w:val="52"/>
      <w:szCs w:val="32"/>
      <w:lang w:val="en-AU" w:eastAsia="en-US"/>
    </w:rPr>
  </w:style>
  <w:style w:type="paragraph" w:customStyle="1" w:styleId="Heading1introtext">
    <w:name w:val="Heading 1 intro text"/>
    <w:basedOn w:val="Heading2"/>
    <w:next w:val="Normal"/>
    <w:uiPriority w:val="5"/>
    <w:qFormat/>
    <w:rsid w:val="00F80542"/>
    <w:pPr>
      <w:tabs>
        <w:tab w:val="left" w:pos="1134"/>
      </w:tabs>
      <w:spacing w:before="360" w:after="240"/>
    </w:pPr>
    <w:rPr>
      <w:rFonts w:eastAsiaTheme="majorEastAsia" w:cstheme="majorBidi"/>
      <w:b w:val="0"/>
      <w:color w:val="4D4D4F" w:themeColor="text1"/>
      <w:szCs w:val="26"/>
    </w:rPr>
  </w:style>
  <w:style w:type="paragraph" w:styleId="ListBullet">
    <w:name w:val="List Bullet"/>
    <w:basedOn w:val="Normal"/>
    <w:uiPriority w:val="9"/>
    <w:rsid w:val="00F80542"/>
    <w:pPr>
      <w:numPr>
        <w:numId w:val="3"/>
      </w:numPr>
      <w:spacing w:before="60" w:after="60"/>
    </w:pPr>
    <w:rPr>
      <w:rFonts w:eastAsiaTheme="minorHAnsi" w:cstheme="minorBidi"/>
      <w:color w:val="4D4D4F" w:themeColor="text1"/>
      <w:szCs w:val="18"/>
    </w:rPr>
  </w:style>
  <w:style w:type="paragraph" w:styleId="ListBullet2">
    <w:name w:val="List Bullet 2"/>
    <w:basedOn w:val="Normal"/>
    <w:uiPriority w:val="10"/>
    <w:rsid w:val="00F80542"/>
    <w:pPr>
      <w:numPr>
        <w:numId w:val="4"/>
      </w:numPr>
      <w:tabs>
        <w:tab w:val="left" w:pos="714"/>
      </w:tabs>
      <w:spacing w:before="60" w:after="60"/>
    </w:pPr>
    <w:rPr>
      <w:rFonts w:eastAsiaTheme="minorHAnsi" w:cstheme="minorBidi"/>
      <w:color w:val="4D4D4F" w:themeColor="text1"/>
      <w:szCs w:val="18"/>
    </w:rPr>
  </w:style>
  <w:style w:type="paragraph" w:customStyle="1" w:styleId="ListBulletIndent">
    <w:name w:val="List Bullet Indent"/>
    <w:basedOn w:val="ListBullet"/>
    <w:uiPriority w:val="9"/>
    <w:qFormat/>
    <w:rsid w:val="00F80542"/>
  </w:style>
  <w:style w:type="table" w:styleId="PlainTable1">
    <w:name w:val="Plain Table 1"/>
    <w:basedOn w:val="TableNormal"/>
    <w:uiPriority w:val="41"/>
    <w:rsid w:val="00953161"/>
    <w:pPr>
      <w:spacing w:before="60"/>
    </w:pPr>
    <w:rPr>
      <w:rFonts w:ascii="Arial" w:eastAsiaTheme="minorHAnsi" w:hAnsi="Arial" w:cstheme="minorBidi"/>
      <w:sz w:val="18"/>
      <w:szCs w:val="18"/>
      <w:lang w:val="en-AU" w:eastAsia="en-US"/>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rPr>
        <w:rFonts w:ascii="Arial Bold" w:hAnsi="Arial Bold" w:hint="default"/>
        <w:b/>
        <w:bCs/>
        <w:i w:val="0"/>
        <w:caps w:val="0"/>
        <w:smallCaps w:val="0"/>
        <w:strike w:val="0"/>
        <w:dstrike w:val="0"/>
        <w:vanish w:val="0"/>
        <w:webHidden w:val="0"/>
        <w:color w:val="FFFFFF" w:themeColor="background1"/>
        <w:sz w:val="20"/>
        <w:szCs w:val="20"/>
        <w:u w:val="none"/>
        <w:effect w:val="none"/>
        <w:specVanish w:val="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263746" w:themeFill="accent2"/>
      </w:tcPr>
    </w:tblStylePr>
    <w:tblStylePr w:type="lastRow">
      <w:rPr>
        <w:b/>
        <w:bCs/>
      </w:rPr>
      <w:tblPr/>
      <w:tcPr>
        <w:tcBorders>
          <w:top w:val="double" w:sz="4" w:space="0" w:color="BFBFBF" w:themeColor="background1" w:themeShade="BF"/>
        </w:tcBorders>
      </w:tcPr>
    </w:tblStylePr>
    <w:tblStylePr w:type="firstCol">
      <w:rPr>
        <w:b w:val="0"/>
        <w:bCs/>
      </w:rPr>
    </w:tblStylePr>
    <w:tblStylePr w:type="lastCol">
      <w:rPr>
        <w:b w:val="0"/>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rsid w:val="00876B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blicationType">
    <w:name w:val="Publication Type"/>
    <w:basedOn w:val="Normal"/>
    <w:semiHidden/>
    <w:rsid w:val="00486A36"/>
    <w:pPr>
      <w:spacing w:before="0" w:after="0"/>
      <w:jc w:val="right"/>
    </w:pPr>
    <w:rPr>
      <w:rFonts w:ascii="Arial Bold" w:hAnsi="Arial Bold"/>
      <w:b/>
      <w:caps/>
      <w:color w:val="003058"/>
      <w:sz w:val="18"/>
      <w:szCs w:val="24"/>
    </w:rPr>
  </w:style>
  <w:style w:type="paragraph" w:styleId="Title">
    <w:name w:val="Title"/>
    <w:basedOn w:val="Normal"/>
    <w:next w:val="Normal"/>
    <w:link w:val="TitleChar"/>
    <w:qFormat/>
    <w:rsid w:val="00486A36"/>
    <w:pPr>
      <w:spacing w:before="0" w:after="0"/>
    </w:pPr>
    <w:rPr>
      <w:b/>
      <w:color w:val="003E69"/>
      <w:sz w:val="48"/>
      <w:szCs w:val="52"/>
    </w:rPr>
  </w:style>
  <w:style w:type="character" w:customStyle="1" w:styleId="TitleChar">
    <w:name w:val="Title Char"/>
    <w:basedOn w:val="DefaultParagraphFont"/>
    <w:link w:val="Title"/>
    <w:rsid w:val="00486A36"/>
    <w:rPr>
      <w:rFonts w:ascii="Arial" w:hAnsi="Arial"/>
      <w:b/>
      <w:color w:val="003E69"/>
      <w:sz w:val="48"/>
      <w:szCs w:val="52"/>
      <w:lang w:val="en-AU" w:eastAsia="en-US"/>
    </w:rPr>
  </w:style>
  <w:style w:type="character" w:customStyle="1" w:styleId="DocTitle">
    <w:name w:val="DocTitle"/>
    <w:basedOn w:val="DefaultParagraphFont"/>
    <w:semiHidden/>
    <w:rsid w:val="00486A36"/>
  </w:style>
  <w:style w:type="paragraph" w:styleId="BodyText">
    <w:name w:val="Body Text"/>
    <w:basedOn w:val="Normal"/>
    <w:link w:val="BodyTextChar"/>
    <w:rsid w:val="00486A36"/>
    <w:pPr>
      <w:spacing w:line="276" w:lineRule="auto"/>
    </w:pPr>
    <w:rPr>
      <w:color w:val="auto"/>
      <w:sz w:val="22"/>
      <w:szCs w:val="24"/>
      <w:lang w:eastAsia="en-AU"/>
    </w:rPr>
  </w:style>
  <w:style w:type="character" w:customStyle="1" w:styleId="BodyTextChar">
    <w:name w:val="Body Text Char"/>
    <w:basedOn w:val="DefaultParagraphFont"/>
    <w:link w:val="BodyText"/>
    <w:rsid w:val="00486A36"/>
    <w:rPr>
      <w:rFonts w:ascii="Arial" w:hAnsi="Arial"/>
      <w:sz w:val="22"/>
      <w:szCs w:val="24"/>
      <w:lang w:val="en-AU" w:eastAsia="en-AU"/>
    </w:rPr>
  </w:style>
  <w:style w:type="paragraph" w:styleId="ListBullet3">
    <w:name w:val="List Bullet 3"/>
    <w:basedOn w:val="Normal"/>
    <w:rsid w:val="00D3759B"/>
    <w:pPr>
      <w:numPr>
        <w:numId w:val="5"/>
      </w:numPr>
      <w:spacing w:before="0" w:after="0"/>
    </w:pPr>
    <w:rPr>
      <w:color w:val="auto"/>
      <w:sz w:val="22"/>
      <w:szCs w:val="24"/>
      <w:lang w:eastAsia="en-AU"/>
    </w:rPr>
  </w:style>
  <w:style w:type="paragraph" w:customStyle="1" w:styleId="Default">
    <w:name w:val="Default"/>
    <w:rsid w:val="00D3759B"/>
    <w:pPr>
      <w:autoSpaceDE w:val="0"/>
      <w:autoSpaceDN w:val="0"/>
      <w:adjustRightInd w:val="0"/>
    </w:pPr>
    <w:rPr>
      <w:rFonts w:ascii="Arial" w:hAnsi="Arial" w:cs="Arial"/>
      <w:color w:val="000000"/>
      <w:sz w:val="24"/>
      <w:szCs w:val="24"/>
      <w:lang w:val="en-AU" w:eastAsia="en-AU"/>
    </w:rPr>
  </w:style>
  <w:style w:type="paragraph" w:customStyle="1" w:styleId="TableBullet">
    <w:name w:val="Table Bullet"/>
    <w:basedOn w:val="Normal"/>
    <w:rsid w:val="00633ACD"/>
    <w:pPr>
      <w:numPr>
        <w:numId w:val="10"/>
      </w:numPr>
      <w:spacing w:before="60" w:after="40"/>
    </w:pPr>
    <w:rPr>
      <w:rFonts w:eastAsia="MS Mincho"/>
      <w:color w:val="auto"/>
      <w:szCs w:val="24"/>
    </w:rPr>
  </w:style>
  <w:style w:type="character" w:styleId="FollowedHyperlink">
    <w:name w:val="FollowedHyperlink"/>
    <w:basedOn w:val="DefaultParagraphFont"/>
    <w:rsid w:val="006F65B1"/>
    <w:rPr>
      <w:color w:val="263746" w:themeColor="followedHyperlink"/>
      <w:u w:val="single"/>
    </w:rPr>
  </w:style>
  <w:style w:type="character" w:styleId="CommentReference">
    <w:name w:val="annotation reference"/>
    <w:basedOn w:val="DefaultParagraphFont"/>
    <w:semiHidden/>
    <w:unhideWhenUsed/>
    <w:rsid w:val="00563DF4"/>
    <w:rPr>
      <w:sz w:val="16"/>
      <w:szCs w:val="16"/>
    </w:rPr>
  </w:style>
  <w:style w:type="paragraph" w:styleId="CommentText">
    <w:name w:val="annotation text"/>
    <w:basedOn w:val="Normal"/>
    <w:link w:val="CommentTextChar"/>
    <w:semiHidden/>
    <w:unhideWhenUsed/>
    <w:rsid w:val="00563DF4"/>
  </w:style>
  <w:style w:type="character" w:customStyle="1" w:styleId="CommentTextChar">
    <w:name w:val="Comment Text Char"/>
    <w:basedOn w:val="DefaultParagraphFont"/>
    <w:link w:val="CommentText"/>
    <w:semiHidden/>
    <w:rsid w:val="00563DF4"/>
    <w:rPr>
      <w:rFonts w:ascii="Arial" w:hAnsi="Arial"/>
      <w:color w:val="4D4D4F"/>
      <w:lang w:val="en-AU" w:eastAsia="en-US"/>
    </w:rPr>
  </w:style>
  <w:style w:type="paragraph" w:styleId="CommentSubject">
    <w:name w:val="annotation subject"/>
    <w:basedOn w:val="CommentText"/>
    <w:next w:val="CommentText"/>
    <w:link w:val="CommentSubjectChar"/>
    <w:semiHidden/>
    <w:unhideWhenUsed/>
    <w:rsid w:val="00563DF4"/>
    <w:rPr>
      <w:b/>
      <w:bCs/>
    </w:rPr>
  </w:style>
  <w:style w:type="character" w:customStyle="1" w:styleId="CommentSubjectChar">
    <w:name w:val="Comment Subject Char"/>
    <w:basedOn w:val="CommentTextChar"/>
    <w:link w:val="CommentSubject"/>
    <w:semiHidden/>
    <w:rsid w:val="00563DF4"/>
    <w:rPr>
      <w:rFonts w:ascii="Arial" w:hAnsi="Arial"/>
      <w:b/>
      <w:bCs/>
      <w:color w:val="4D4D4F"/>
      <w:lang w:val="en-AU" w:eastAsia="en-US"/>
    </w:rPr>
  </w:style>
  <w:style w:type="paragraph" w:customStyle="1" w:styleId="Tablecolumnheading">
    <w:name w:val="Table column heading"/>
    <w:basedOn w:val="Normal"/>
    <w:rsid w:val="00F67EF3"/>
    <w:pPr>
      <w:spacing w:before="0" w:after="0"/>
    </w:pPr>
    <w:rPr>
      <w:b/>
      <w:color w:val="auto"/>
      <w:sz w:val="22"/>
      <w:lang w:eastAsia="en-AU"/>
    </w:rPr>
  </w:style>
  <w:style w:type="paragraph" w:customStyle="1" w:styleId="Tabletext">
    <w:name w:val="Table text"/>
    <w:basedOn w:val="Normal"/>
    <w:rsid w:val="001041D9"/>
    <w:pPr>
      <w:spacing w:before="60" w:after="60"/>
    </w:pPr>
    <w:rPr>
      <w:rFonts w:cs="Arial"/>
      <w:color w:val="auto"/>
      <w:sz w:val="18"/>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dsdmip.qld.gov.au/disclaim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SDMIP 'Invested in Queensland'">
      <a:dk1>
        <a:srgbClr val="4D4D4F"/>
      </a:dk1>
      <a:lt1>
        <a:srgbClr val="FFFFFF"/>
      </a:lt1>
      <a:dk2>
        <a:srgbClr val="263746"/>
      </a:dk2>
      <a:lt2>
        <a:srgbClr val="E4E4E4"/>
      </a:lt2>
      <a:accent1>
        <a:srgbClr val="EA7624"/>
      </a:accent1>
      <a:accent2>
        <a:srgbClr val="263746"/>
      </a:accent2>
      <a:accent3>
        <a:srgbClr val="4D4D4F"/>
      </a:accent3>
      <a:accent4>
        <a:srgbClr val="A70240"/>
      </a:accent4>
      <a:accent5>
        <a:srgbClr val="B7B7B9"/>
      </a:accent5>
      <a:accent6>
        <a:srgbClr val="F2F2F2"/>
      </a:accent6>
      <a:hlink>
        <a:srgbClr val="EA7624"/>
      </a:hlink>
      <a:folHlink>
        <a:srgbClr val="263746"/>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B690CE5-BCF6-4D1C-B640-3EBF1AC4D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2148</Words>
  <Characters>12247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DPC-DSD</Company>
  <LinksUpToDate>false</LinksUpToDate>
  <CharactersWithSpaces>14367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Queensland Government</dc:creator>
  <cp:keywords/>
  <cp:lastModifiedBy>Nadia Lathouwers</cp:lastModifiedBy>
  <cp:revision>6</cp:revision>
  <cp:lastPrinted>2019-08-29T00:24:00Z</cp:lastPrinted>
  <dcterms:created xsi:type="dcterms:W3CDTF">2019-11-15T01:44:00Z</dcterms:created>
  <dcterms:modified xsi:type="dcterms:W3CDTF">2019-11-21T01:12:00Z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1;#Communications marketing and media</vt:lpwstr>
  </property>
  <property fmtid="{D5CDD505-2E9C-101B-9397-08002B2CF9AE}" pid="3" name="Order">
    <vt:lpwstr>13400.0000000000</vt:lpwstr>
  </property>
  <property fmtid="{D5CDD505-2E9C-101B-9397-08002B2CF9AE}" pid="4" name="Topics">
    <vt:lpwstr>Document templates for internal use only</vt:lpwstr>
  </property>
  <property fmtid="{D5CDD505-2E9C-101B-9397-08002B2CF9AE}" pid="5" name="ContentType">
    <vt:lpwstr>DIP Document</vt:lpwstr>
  </property>
  <property fmtid="{D5CDD505-2E9C-101B-9397-08002B2CF9AE}" pid="6" name="Detail">
    <vt:lpwstr>Portrait layout - use for creating internal use documents only, e.g. policies</vt:lpwstr>
  </property>
  <property fmtid="{D5CDD505-2E9C-101B-9397-08002B2CF9AE}" pid="7" name="Category">
    <vt:lpwstr>Document templates - internal use, name tags, fax cover sheets</vt:lpwstr>
  </property>
  <property fmtid="{D5CDD505-2E9C-101B-9397-08002B2CF9AE}" pid="8" name="_dlc_DocId">
    <vt:lpwstr>7RXDUX7PUWUM-82-629</vt:lpwstr>
  </property>
  <property fmtid="{D5CDD505-2E9C-101B-9397-08002B2CF9AE}" pid="9" name="_dlc_DocIdItemGuid">
    <vt:lpwstr>5c78271d-c5c2-4ab6-a969-a97fc98a8ba5</vt:lpwstr>
  </property>
  <property fmtid="{D5CDD505-2E9C-101B-9397-08002B2CF9AE}" pid="10" name="_dlc_DocIdUrl">
    <vt:lpwstr>http://focus/documents/templates/_layouts/DocIdRedir.aspx?ID=7RXDUX7PUWUM-82-629, 7RXDUX7PUWUM-82-629</vt:lpwstr>
  </property>
</Properties>
</file>